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04" w:rsidRDefault="001319AD" w:rsidP="00F52E87">
      <w:pPr>
        <w:spacing w:line="420" w:lineRule="exact"/>
        <w:jc w:val="center"/>
        <w:rPr>
          <w:rFonts w:ascii="宋体" w:eastAsia="宋体" w:hAnsi="宋体"/>
          <w:b/>
          <w:sz w:val="36"/>
          <w:szCs w:val="36"/>
        </w:rPr>
      </w:pPr>
      <w:bookmarkStart w:id="0" w:name="_GoBack"/>
      <w:bookmarkEnd w:id="0"/>
      <w:r w:rsidRPr="00585F5C">
        <w:rPr>
          <w:rFonts w:ascii="宋体" w:eastAsia="宋体" w:hAnsi="宋体" w:hint="eastAsia"/>
          <w:b/>
          <w:sz w:val="36"/>
          <w:szCs w:val="36"/>
        </w:rPr>
        <w:t>能源与动力工程学院学士导师</w:t>
      </w:r>
      <w:r w:rsidR="00B06A2E" w:rsidRPr="00585F5C">
        <w:rPr>
          <w:rFonts w:ascii="宋体" w:eastAsia="宋体" w:hAnsi="宋体" w:hint="eastAsia"/>
          <w:b/>
          <w:sz w:val="36"/>
          <w:szCs w:val="36"/>
        </w:rPr>
        <w:t>工作</w:t>
      </w:r>
      <w:r w:rsidR="00D52988">
        <w:rPr>
          <w:rFonts w:ascii="宋体" w:eastAsia="宋体" w:hAnsi="宋体" w:hint="eastAsia"/>
          <w:b/>
          <w:sz w:val="36"/>
          <w:szCs w:val="36"/>
        </w:rPr>
        <w:t>实施</w:t>
      </w:r>
      <w:r w:rsidR="00B06A2E" w:rsidRPr="00585F5C">
        <w:rPr>
          <w:rFonts w:ascii="宋体" w:eastAsia="宋体" w:hAnsi="宋体" w:hint="eastAsia"/>
          <w:b/>
          <w:sz w:val="36"/>
          <w:szCs w:val="36"/>
        </w:rPr>
        <w:t>方案</w:t>
      </w:r>
    </w:p>
    <w:p w:rsidR="005A3811" w:rsidRPr="005A3811" w:rsidRDefault="005A3811" w:rsidP="00F52E87">
      <w:pPr>
        <w:spacing w:line="420" w:lineRule="exact"/>
        <w:jc w:val="center"/>
        <w:rPr>
          <w:rFonts w:ascii="宋体" w:eastAsia="宋体" w:hAnsi="宋体"/>
          <w:b/>
          <w:sz w:val="36"/>
          <w:szCs w:val="36"/>
        </w:rPr>
      </w:pPr>
      <w:r>
        <w:rPr>
          <w:rFonts w:ascii="宋体" w:eastAsia="宋体" w:hAnsi="宋体" w:hint="eastAsia"/>
          <w:b/>
          <w:sz w:val="36"/>
          <w:szCs w:val="36"/>
        </w:rPr>
        <w:t>（试行稿）</w:t>
      </w:r>
    </w:p>
    <w:p w:rsidR="003B252A" w:rsidRPr="00585F5C" w:rsidRDefault="003B252A" w:rsidP="00F52E87">
      <w:pPr>
        <w:spacing w:line="420" w:lineRule="exact"/>
        <w:rPr>
          <w:rFonts w:ascii="仿宋" w:eastAsia="仿宋" w:hAnsi="仿宋"/>
          <w:sz w:val="28"/>
          <w:szCs w:val="28"/>
        </w:rPr>
      </w:pPr>
    </w:p>
    <w:p w:rsidR="003B252A" w:rsidRDefault="00846446" w:rsidP="00F52E87">
      <w:pPr>
        <w:pStyle w:val="a3"/>
        <w:numPr>
          <w:ilvl w:val="0"/>
          <w:numId w:val="1"/>
        </w:numPr>
        <w:spacing w:line="420" w:lineRule="exact"/>
        <w:ind w:left="567" w:firstLineChars="0" w:hanging="567"/>
        <w:rPr>
          <w:rFonts w:ascii="仿宋" w:eastAsia="仿宋" w:hAnsi="仿宋"/>
          <w:sz w:val="28"/>
          <w:szCs w:val="28"/>
        </w:rPr>
      </w:pPr>
      <w:r>
        <w:rPr>
          <w:rFonts w:ascii="仿宋" w:eastAsia="仿宋" w:hAnsi="仿宋" w:hint="eastAsia"/>
          <w:sz w:val="28"/>
          <w:szCs w:val="28"/>
        </w:rPr>
        <w:t>学士导师工作背景与目标</w:t>
      </w:r>
    </w:p>
    <w:p w:rsidR="0078320A" w:rsidRDefault="00FA2C50" w:rsidP="00F52E87">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伴随</w:t>
      </w:r>
      <w:r w:rsidR="009A1A71">
        <w:rPr>
          <w:rFonts w:ascii="仿宋" w:eastAsia="仿宋" w:hAnsi="仿宋" w:hint="eastAsia"/>
          <w:sz w:val="28"/>
          <w:szCs w:val="28"/>
        </w:rPr>
        <w:t>时代发展</w:t>
      </w:r>
      <w:r>
        <w:rPr>
          <w:rFonts w:ascii="仿宋" w:eastAsia="仿宋" w:hAnsi="仿宋" w:hint="eastAsia"/>
          <w:sz w:val="28"/>
          <w:szCs w:val="28"/>
        </w:rPr>
        <w:t>，</w:t>
      </w:r>
      <w:r w:rsidR="006A0FD8">
        <w:rPr>
          <w:rFonts w:ascii="仿宋" w:eastAsia="仿宋" w:hAnsi="仿宋" w:hint="eastAsia"/>
          <w:sz w:val="28"/>
          <w:szCs w:val="28"/>
        </w:rPr>
        <w:t>我国</w:t>
      </w:r>
      <w:r w:rsidR="00600CD0">
        <w:rPr>
          <w:rFonts w:ascii="仿宋" w:eastAsia="仿宋" w:hAnsi="仿宋" w:hint="eastAsia"/>
          <w:sz w:val="28"/>
          <w:szCs w:val="28"/>
        </w:rPr>
        <w:t>经济、社会和文化</w:t>
      </w:r>
      <w:r w:rsidR="009A1A71">
        <w:rPr>
          <w:rFonts w:ascii="仿宋" w:eastAsia="仿宋" w:hAnsi="仿宋" w:hint="eastAsia"/>
          <w:sz w:val="28"/>
          <w:szCs w:val="28"/>
        </w:rPr>
        <w:t>发生</w:t>
      </w:r>
      <w:r w:rsidR="00600CD0">
        <w:rPr>
          <w:rFonts w:ascii="仿宋" w:eastAsia="仿宋" w:hAnsi="仿宋" w:hint="eastAsia"/>
          <w:sz w:val="28"/>
          <w:szCs w:val="28"/>
        </w:rPr>
        <w:t>深刻变革，</w:t>
      </w:r>
      <w:r w:rsidR="006762C3">
        <w:rPr>
          <w:rFonts w:ascii="仿宋" w:eastAsia="仿宋" w:hAnsi="仿宋" w:hint="eastAsia"/>
          <w:sz w:val="28"/>
          <w:szCs w:val="28"/>
        </w:rPr>
        <w:t>同时</w:t>
      </w:r>
      <w:r w:rsidR="00E622F6">
        <w:rPr>
          <w:rFonts w:ascii="仿宋" w:eastAsia="仿宋" w:hAnsi="仿宋" w:hint="eastAsia"/>
          <w:sz w:val="28"/>
          <w:szCs w:val="28"/>
        </w:rPr>
        <w:t>大学生</w:t>
      </w:r>
      <w:r w:rsidR="00D37C5B">
        <w:rPr>
          <w:rFonts w:ascii="仿宋" w:eastAsia="仿宋" w:hAnsi="仿宋" w:hint="eastAsia"/>
          <w:sz w:val="28"/>
          <w:szCs w:val="28"/>
        </w:rPr>
        <w:t>思维方式</w:t>
      </w:r>
      <w:r w:rsidR="00B13ECB">
        <w:rPr>
          <w:rFonts w:ascii="仿宋" w:eastAsia="仿宋" w:hAnsi="仿宋" w:hint="eastAsia"/>
          <w:sz w:val="28"/>
          <w:szCs w:val="28"/>
        </w:rPr>
        <w:t>和</w:t>
      </w:r>
      <w:r w:rsidR="00D37C5B">
        <w:rPr>
          <w:rFonts w:ascii="仿宋" w:eastAsia="仿宋" w:hAnsi="仿宋" w:hint="eastAsia"/>
          <w:sz w:val="28"/>
          <w:szCs w:val="28"/>
        </w:rPr>
        <w:t>学习习惯</w:t>
      </w:r>
      <w:r w:rsidR="00B13ECB">
        <w:rPr>
          <w:rFonts w:ascii="仿宋" w:eastAsia="仿宋" w:hAnsi="仿宋" w:hint="eastAsia"/>
          <w:sz w:val="28"/>
          <w:szCs w:val="28"/>
        </w:rPr>
        <w:t>也发生较大变化</w:t>
      </w:r>
      <w:r w:rsidR="00430637">
        <w:rPr>
          <w:rFonts w:ascii="仿宋" w:eastAsia="仿宋" w:hAnsi="仿宋" w:hint="eastAsia"/>
          <w:sz w:val="28"/>
          <w:szCs w:val="28"/>
        </w:rPr>
        <w:t>，</w:t>
      </w:r>
      <w:r w:rsidR="002C7D97">
        <w:rPr>
          <w:rFonts w:ascii="仿宋" w:eastAsia="仿宋" w:hAnsi="仿宋" w:hint="eastAsia"/>
          <w:sz w:val="28"/>
          <w:szCs w:val="28"/>
        </w:rPr>
        <w:t>因此</w:t>
      </w:r>
      <w:r w:rsidR="00430637">
        <w:rPr>
          <w:rFonts w:ascii="仿宋" w:eastAsia="仿宋" w:hAnsi="仿宋" w:hint="eastAsia"/>
          <w:sz w:val="28"/>
          <w:szCs w:val="28"/>
        </w:rPr>
        <w:t>学院面临的</w:t>
      </w:r>
      <w:r w:rsidR="00DB034E">
        <w:rPr>
          <w:rFonts w:ascii="仿宋" w:eastAsia="仿宋" w:hAnsi="仿宋" w:hint="eastAsia"/>
          <w:sz w:val="28"/>
          <w:szCs w:val="28"/>
        </w:rPr>
        <w:t>人才培养</w:t>
      </w:r>
      <w:r w:rsidR="00060C25">
        <w:rPr>
          <w:rFonts w:ascii="仿宋" w:eastAsia="仿宋" w:hAnsi="仿宋" w:hint="eastAsia"/>
          <w:sz w:val="28"/>
          <w:szCs w:val="28"/>
        </w:rPr>
        <w:t>需求</w:t>
      </w:r>
      <w:r w:rsidR="00A54949">
        <w:rPr>
          <w:rFonts w:ascii="仿宋" w:eastAsia="仿宋" w:hAnsi="仿宋" w:hint="eastAsia"/>
          <w:sz w:val="28"/>
          <w:szCs w:val="28"/>
        </w:rPr>
        <w:t>已</w:t>
      </w:r>
      <w:r w:rsidR="00060C25">
        <w:rPr>
          <w:rFonts w:ascii="仿宋" w:eastAsia="仿宋" w:hAnsi="仿宋" w:hint="eastAsia"/>
          <w:sz w:val="28"/>
          <w:szCs w:val="28"/>
        </w:rPr>
        <w:t>发生</w:t>
      </w:r>
      <w:r w:rsidR="00E37FA5">
        <w:rPr>
          <w:rFonts w:ascii="仿宋" w:eastAsia="仿宋" w:hAnsi="仿宋" w:hint="eastAsia"/>
          <w:sz w:val="28"/>
          <w:szCs w:val="28"/>
        </w:rPr>
        <w:t>显著</w:t>
      </w:r>
      <w:r w:rsidR="007677EB">
        <w:rPr>
          <w:rFonts w:ascii="仿宋" w:eastAsia="仿宋" w:hAnsi="仿宋" w:hint="eastAsia"/>
          <w:sz w:val="28"/>
          <w:szCs w:val="28"/>
        </w:rPr>
        <w:t>变化</w:t>
      </w:r>
      <w:r w:rsidR="00430637">
        <w:rPr>
          <w:rFonts w:ascii="仿宋" w:eastAsia="仿宋" w:hAnsi="仿宋" w:hint="eastAsia"/>
          <w:sz w:val="28"/>
          <w:szCs w:val="28"/>
        </w:rPr>
        <w:t>。</w:t>
      </w:r>
    </w:p>
    <w:p w:rsidR="00F06EC8" w:rsidRPr="003460E2" w:rsidRDefault="00F06EC8" w:rsidP="00F06EC8">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为</w:t>
      </w:r>
      <w:r w:rsidR="002C7D97">
        <w:rPr>
          <w:rFonts w:ascii="仿宋" w:eastAsia="仿宋" w:hAnsi="仿宋" w:hint="eastAsia"/>
          <w:sz w:val="28"/>
          <w:szCs w:val="28"/>
        </w:rPr>
        <w:t>应对</w:t>
      </w:r>
      <w:r w:rsidR="00430637" w:rsidRPr="0078320A">
        <w:rPr>
          <w:rFonts w:ascii="仿宋" w:eastAsia="仿宋" w:hAnsi="仿宋" w:hint="eastAsia"/>
          <w:sz w:val="28"/>
          <w:szCs w:val="28"/>
        </w:rPr>
        <w:t>人才培养需求</w:t>
      </w:r>
      <w:r w:rsidR="002C7D97">
        <w:rPr>
          <w:rFonts w:ascii="仿宋" w:eastAsia="仿宋" w:hAnsi="仿宋" w:hint="eastAsia"/>
          <w:sz w:val="28"/>
          <w:szCs w:val="28"/>
        </w:rPr>
        <w:t>的</w:t>
      </w:r>
      <w:r w:rsidR="00060C25" w:rsidRPr="0078320A">
        <w:rPr>
          <w:rFonts w:ascii="仿宋" w:eastAsia="仿宋" w:hAnsi="仿宋" w:hint="eastAsia"/>
          <w:sz w:val="28"/>
          <w:szCs w:val="28"/>
        </w:rPr>
        <w:t>变化，</w:t>
      </w:r>
      <w:r w:rsidR="00DC0169">
        <w:rPr>
          <w:rFonts w:ascii="仿宋" w:eastAsia="仿宋" w:hAnsi="仿宋" w:hint="eastAsia"/>
          <w:sz w:val="28"/>
          <w:szCs w:val="28"/>
        </w:rPr>
        <w:t>经</w:t>
      </w:r>
      <w:r>
        <w:rPr>
          <w:rFonts w:ascii="仿宋" w:eastAsia="仿宋" w:hAnsi="仿宋" w:hint="eastAsia"/>
          <w:sz w:val="28"/>
          <w:szCs w:val="28"/>
        </w:rPr>
        <w:t>校、院两级</w:t>
      </w:r>
      <w:r w:rsidR="00DC0169">
        <w:rPr>
          <w:rFonts w:ascii="仿宋" w:eastAsia="仿宋" w:hAnsi="仿宋" w:hint="eastAsia"/>
          <w:sz w:val="28"/>
          <w:szCs w:val="28"/>
        </w:rPr>
        <w:t>组织</w:t>
      </w:r>
      <w:r w:rsidR="00433170">
        <w:rPr>
          <w:rFonts w:ascii="仿宋" w:eastAsia="仿宋" w:hAnsi="仿宋" w:hint="eastAsia"/>
          <w:sz w:val="28"/>
          <w:szCs w:val="28"/>
        </w:rPr>
        <w:t>研究，</w:t>
      </w:r>
      <w:r w:rsidR="00DC0169">
        <w:rPr>
          <w:rFonts w:ascii="仿宋" w:eastAsia="仿宋" w:hAnsi="仿宋" w:hint="eastAsia"/>
          <w:sz w:val="28"/>
          <w:szCs w:val="28"/>
        </w:rPr>
        <w:t>决定实施学士导师制度。能源与动力工程学院根据我院人才培养的实际情况，</w:t>
      </w:r>
      <w:r>
        <w:rPr>
          <w:rFonts w:ascii="仿宋" w:eastAsia="仿宋" w:hAnsi="仿宋" w:hint="eastAsia"/>
          <w:sz w:val="28"/>
          <w:szCs w:val="28"/>
        </w:rPr>
        <w:t>决定</w:t>
      </w:r>
      <w:r w:rsidR="006754D3">
        <w:rPr>
          <w:rFonts w:ascii="仿宋" w:eastAsia="仿宋" w:hAnsi="仿宋" w:hint="eastAsia"/>
          <w:sz w:val="28"/>
          <w:szCs w:val="28"/>
        </w:rPr>
        <w:t>从</w:t>
      </w:r>
      <w:r w:rsidRPr="009E733C">
        <w:rPr>
          <w:rFonts w:ascii="Times New Roman" w:eastAsia="仿宋" w:hAnsi="Times New Roman" w:cs="Times New Roman"/>
          <w:sz w:val="28"/>
          <w:szCs w:val="28"/>
        </w:rPr>
        <w:t>2016</w:t>
      </w:r>
      <w:r>
        <w:rPr>
          <w:rFonts w:ascii="仿宋" w:eastAsia="仿宋" w:hAnsi="仿宋" w:hint="eastAsia"/>
          <w:sz w:val="28"/>
          <w:szCs w:val="28"/>
        </w:rPr>
        <w:t>年</w:t>
      </w:r>
      <w:r w:rsidR="006754D3">
        <w:rPr>
          <w:rFonts w:ascii="仿宋" w:eastAsia="仿宋" w:hAnsi="仿宋" w:hint="eastAsia"/>
          <w:sz w:val="28"/>
          <w:szCs w:val="28"/>
        </w:rPr>
        <w:t>起</w:t>
      </w:r>
      <w:r>
        <w:rPr>
          <w:rFonts w:ascii="仿宋" w:eastAsia="仿宋" w:hAnsi="仿宋" w:hint="eastAsia"/>
          <w:sz w:val="28"/>
          <w:szCs w:val="28"/>
        </w:rPr>
        <w:t>全面实施学士导师制度</w:t>
      </w:r>
      <w:r w:rsidR="00433170">
        <w:rPr>
          <w:rFonts w:ascii="仿宋" w:eastAsia="仿宋" w:hAnsi="仿宋" w:hint="eastAsia"/>
          <w:sz w:val="28"/>
          <w:szCs w:val="28"/>
        </w:rPr>
        <w:t>。</w:t>
      </w:r>
      <w:r>
        <w:rPr>
          <w:rFonts w:ascii="仿宋" w:eastAsia="仿宋" w:hAnsi="仿宋" w:hint="eastAsia"/>
          <w:sz w:val="28"/>
          <w:szCs w:val="28"/>
        </w:rPr>
        <w:t>通过学士导师工作的开展，预期实现以下</w:t>
      </w:r>
      <w:r w:rsidR="00A9136C">
        <w:rPr>
          <w:rFonts w:ascii="仿宋" w:eastAsia="仿宋" w:hAnsi="仿宋" w:hint="eastAsia"/>
          <w:sz w:val="28"/>
          <w:szCs w:val="28"/>
        </w:rPr>
        <w:t>人才培养</w:t>
      </w:r>
      <w:r w:rsidR="0024541C">
        <w:rPr>
          <w:rFonts w:ascii="仿宋" w:eastAsia="仿宋" w:hAnsi="仿宋" w:hint="eastAsia"/>
          <w:sz w:val="28"/>
          <w:szCs w:val="28"/>
        </w:rPr>
        <w:t>工作</w:t>
      </w:r>
      <w:r>
        <w:rPr>
          <w:rFonts w:ascii="仿宋" w:eastAsia="仿宋" w:hAnsi="仿宋" w:hint="eastAsia"/>
          <w:sz w:val="28"/>
          <w:szCs w:val="28"/>
        </w:rPr>
        <w:t>目标：</w:t>
      </w:r>
    </w:p>
    <w:p w:rsidR="00F06EC8" w:rsidRDefault="00F06EC8" w:rsidP="00F06EC8">
      <w:pPr>
        <w:pStyle w:val="a3"/>
        <w:numPr>
          <w:ilvl w:val="0"/>
          <w:numId w:val="2"/>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指导本科生掌握学习知识、解决问题的方法，授人以渔，指导学生建立个性化的学业与人生目标，激发学生学习成才的内在动力。</w:t>
      </w:r>
    </w:p>
    <w:p w:rsidR="00F06EC8" w:rsidRDefault="00F06EC8" w:rsidP="00F06EC8">
      <w:pPr>
        <w:pStyle w:val="a3"/>
        <w:numPr>
          <w:ilvl w:val="0"/>
          <w:numId w:val="2"/>
        </w:numPr>
        <w:tabs>
          <w:tab w:val="left" w:pos="851"/>
        </w:tabs>
        <w:spacing w:line="420" w:lineRule="exact"/>
        <w:ind w:left="0" w:firstLineChars="0" w:firstLine="567"/>
        <w:rPr>
          <w:rFonts w:ascii="仿宋" w:eastAsia="仿宋" w:hAnsi="仿宋"/>
          <w:sz w:val="28"/>
          <w:szCs w:val="28"/>
        </w:rPr>
      </w:pPr>
      <w:r w:rsidRPr="009E733C">
        <w:rPr>
          <w:rFonts w:ascii="Times New Roman" w:eastAsia="仿宋" w:hAnsi="Times New Roman" w:cs="Times New Roman" w:hint="eastAsia"/>
          <w:sz w:val="28"/>
          <w:szCs w:val="28"/>
        </w:rPr>
        <w:t>建设</w:t>
      </w:r>
      <w:r>
        <w:rPr>
          <w:rFonts w:ascii="仿宋" w:eastAsia="仿宋" w:hAnsi="仿宋" w:hint="eastAsia"/>
          <w:sz w:val="28"/>
          <w:szCs w:val="28"/>
        </w:rPr>
        <w:t>、完善学院基本师生共同体单元，实现教学相长、学脉传承的基本功能。</w:t>
      </w:r>
    </w:p>
    <w:p w:rsidR="00F06EC8" w:rsidRDefault="00F06EC8" w:rsidP="00F06EC8">
      <w:pPr>
        <w:pStyle w:val="a3"/>
        <w:numPr>
          <w:ilvl w:val="0"/>
          <w:numId w:val="2"/>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提高人才培养针</w:t>
      </w:r>
      <w:r w:rsidR="00003967">
        <w:rPr>
          <w:rFonts w:ascii="仿宋" w:eastAsia="仿宋" w:hAnsi="仿宋" w:hint="eastAsia"/>
          <w:sz w:val="28"/>
          <w:szCs w:val="28"/>
        </w:rPr>
        <w:t>对</w:t>
      </w:r>
      <w:r>
        <w:rPr>
          <w:rFonts w:ascii="仿宋" w:eastAsia="仿宋" w:hAnsi="仿宋" w:hint="eastAsia"/>
          <w:sz w:val="28"/>
          <w:szCs w:val="28"/>
        </w:rPr>
        <w:t>性，强化人才培养微观过程，落实有教无类、因材施教的教育理念，帮助学生实现</w:t>
      </w:r>
      <w:r w:rsidR="00BE4195">
        <w:rPr>
          <w:rFonts w:ascii="仿宋" w:eastAsia="仿宋" w:hAnsi="仿宋" w:hint="eastAsia"/>
          <w:sz w:val="28"/>
          <w:szCs w:val="28"/>
        </w:rPr>
        <w:t>个性化发展</w:t>
      </w:r>
      <w:r>
        <w:rPr>
          <w:rFonts w:ascii="仿宋" w:eastAsia="仿宋" w:hAnsi="仿宋" w:hint="eastAsia"/>
          <w:sz w:val="28"/>
          <w:szCs w:val="28"/>
        </w:rPr>
        <w:t>，助推人才强国战略。</w:t>
      </w:r>
    </w:p>
    <w:p w:rsidR="006E1D68" w:rsidRDefault="006E1D68" w:rsidP="00F52E87">
      <w:pPr>
        <w:spacing w:line="420" w:lineRule="exact"/>
        <w:ind w:firstLineChars="200" w:firstLine="560"/>
        <w:jc w:val="left"/>
        <w:rPr>
          <w:rFonts w:ascii="仿宋" w:eastAsia="仿宋" w:hAnsi="仿宋"/>
          <w:sz w:val="28"/>
          <w:szCs w:val="28"/>
        </w:rPr>
      </w:pPr>
    </w:p>
    <w:p w:rsidR="003C628F" w:rsidRDefault="00294C84" w:rsidP="00F52E87">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学院在对本科生培养工作梳理的基础上，通过征求学院相关领导、教学与学生工作负责人、学院教师</w:t>
      </w:r>
      <w:r w:rsidR="001804C5">
        <w:rPr>
          <w:rFonts w:ascii="仿宋" w:eastAsia="仿宋" w:hAnsi="仿宋" w:hint="eastAsia"/>
          <w:sz w:val="28"/>
          <w:szCs w:val="28"/>
        </w:rPr>
        <w:t>等各方面</w:t>
      </w:r>
      <w:r>
        <w:rPr>
          <w:rFonts w:ascii="仿宋" w:eastAsia="仿宋" w:hAnsi="仿宋" w:hint="eastAsia"/>
          <w:sz w:val="28"/>
          <w:szCs w:val="28"/>
        </w:rPr>
        <w:t>意见，</w:t>
      </w:r>
      <w:r w:rsidR="00060C25">
        <w:rPr>
          <w:rFonts w:ascii="仿宋" w:eastAsia="仿宋" w:hAnsi="仿宋" w:hint="eastAsia"/>
          <w:sz w:val="28"/>
          <w:szCs w:val="28"/>
        </w:rPr>
        <w:t>结合</w:t>
      </w:r>
      <w:r w:rsidR="00DB034E" w:rsidRPr="00DB034E">
        <w:rPr>
          <w:rFonts w:ascii="仿宋" w:eastAsia="仿宋" w:hAnsi="仿宋" w:hint="eastAsia"/>
          <w:sz w:val="28"/>
          <w:szCs w:val="28"/>
        </w:rPr>
        <w:t>上海市教育委员会关于开展市属高校本科教学教师激励计划试点工作的要求</w:t>
      </w:r>
      <w:r w:rsidR="00DB034E">
        <w:rPr>
          <w:rFonts w:ascii="仿宋" w:eastAsia="仿宋" w:hAnsi="仿宋" w:hint="eastAsia"/>
          <w:sz w:val="28"/>
          <w:szCs w:val="28"/>
        </w:rPr>
        <w:t>、</w:t>
      </w:r>
      <w:r w:rsidR="00DB034E" w:rsidRPr="00DB034E">
        <w:rPr>
          <w:rFonts w:ascii="仿宋" w:eastAsia="仿宋" w:hAnsi="仿宋" w:hint="eastAsia"/>
          <w:sz w:val="28"/>
          <w:szCs w:val="28"/>
        </w:rPr>
        <w:t>《上海理工大学关于推进精品本科建设的实施意见》</w:t>
      </w:r>
      <w:r w:rsidR="00810218">
        <w:rPr>
          <w:rFonts w:ascii="仿宋" w:eastAsia="仿宋" w:hAnsi="仿宋" w:hint="eastAsia"/>
          <w:sz w:val="28"/>
          <w:szCs w:val="28"/>
        </w:rPr>
        <w:t>和</w:t>
      </w:r>
      <w:r w:rsidR="00DB034E" w:rsidRPr="00DB034E">
        <w:rPr>
          <w:rFonts w:ascii="仿宋" w:eastAsia="仿宋" w:hAnsi="仿宋" w:hint="eastAsia"/>
          <w:sz w:val="28"/>
          <w:szCs w:val="28"/>
        </w:rPr>
        <w:t>《上海理工大学师生共同体建设指导意见（试行）》</w:t>
      </w:r>
      <w:r w:rsidR="003C628F">
        <w:rPr>
          <w:rFonts w:ascii="仿宋" w:eastAsia="仿宋" w:hAnsi="仿宋" w:hint="eastAsia"/>
          <w:sz w:val="28"/>
          <w:szCs w:val="28"/>
        </w:rPr>
        <w:t>等文件的要求，</w:t>
      </w:r>
      <w:r w:rsidR="005977EF">
        <w:rPr>
          <w:rFonts w:ascii="仿宋" w:eastAsia="仿宋" w:hAnsi="仿宋" w:hint="eastAsia"/>
          <w:sz w:val="28"/>
          <w:szCs w:val="28"/>
        </w:rPr>
        <w:t>依据</w:t>
      </w:r>
      <w:r w:rsidR="00713BE0">
        <w:rPr>
          <w:rFonts w:ascii="仿宋" w:eastAsia="仿宋" w:hAnsi="仿宋" w:hint="eastAsia"/>
          <w:sz w:val="28"/>
          <w:szCs w:val="28"/>
        </w:rPr>
        <w:t>党和国家高等教育政策方针的</w:t>
      </w:r>
      <w:r w:rsidR="00D81396">
        <w:rPr>
          <w:rFonts w:ascii="仿宋" w:eastAsia="仿宋" w:hAnsi="仿宋" w:hint="eastAsia"/>
          <w:sz w:val="28"/>
          <w:szCs w:val="28"/>
        </w:rPr>
        <w:t>相关</w:t>
      </w:r>
      <w:r w:rsidR="00713BE0">
        <w:rPr>
          <w:rFonts w:ascii="仿宋" w:eastAsia="仿宋" w:hAnsi="仿宋" w:hint="eastAsia"/>
          <w:sz w:val="28"/>
          <w:szCs w:val="28"/>
        </w:rPr>
        <w:t>要求，</w:t>
      </w:r>
      <w:r w:rsidR="0041282A">
        <w:rPr>
          <w:rFonts w:ascii="仿宋" w:eastAsia="仿宋" w:hAnsi="仿宋" w:hint="eastAsia"/>
          <w:sz w:val="28"/>
          <w:szCs w:val="28"/>
        </w:rPr>
        <w:t>制定本工作方案</w:t>
      </w:r>
      <w:r w:rsidR="00A027AE">
        <w:rPr>
          <w:rFonts w:ascii="仿宋" w:eastAsia="仿宋" w:hAnsi="仿宋" w:hint="eastAsia"/>
          <w:sz w:val="28"/>
          <w:szCs w:val="28"/>
        </w:rPr>
        <w:t>。</w:t>
      </w:r>
    </w:p>
    <w:p w:rsidR="005047CC" w:rsidRPr="005047CC" w:rsidRDefault="005047CC" w:rsidP="00F52E87">
      <w:pPr>
        <w:spacing w:line="420" w:lineRule="exact"/>
        <w:rPr>
          <w:rFonts w:ascii="仿宋" w:eastAsia="仿宋" w:hAnsi="仿宋"/>
          <w:sz w:val="28"/>
          <w:szCs w:val="28"/>
        </w:rPr>
      </w:pPr>
    </w:p>
    <w:p w:rsidR="003B252A" w:rsidRDefault="003B252A" w:rsidP="00F52E87">
      <w:pPr>
        <w:pStyle w:val="a3"/>
        <w:numPr>
          <w:ilvl w:val="0"/>
          <w:numId w:val="1"/>
        </w:numPr>
        <w:spacing w:line="420" w:lineRule="exact"/>
        <w:ind w:left="567" w:firstLineChars="0" w:hanging="567"/>
        <w:rPr>
          <w:rFonts w:ascii="仿宋" w:eastAsia="仿宋" w:hAnsi="仿宋"/>
          <w:sz w:val="28"/>
          <w:szCs w:val="28"/>
        </w:rPr>
      </w:pPr>
      <w:r w:rsidRPr="00585F5C">
        <w:rPr>
          <w:rFonts w:ascii="仿宋" w:eastAsia="仿宋" w:hAnsi="仿宋" w:hint="eastAsia"/>
          <w:sz w:val="28"/>
          <w:szCs w:val="28"/>
        </w:rPr>
        <w:t>学士导师</w:t>
      </w:r>
      <w:r w:rsidR="007C16A3">
        <w:rPr>
          <w:rFonts w:ascii="仿宋" w:eastAsia="仿宋" w:hAnsi="仿宋" w:hint="eastAsia"/>
          <w:sz w:val="28"/>
          <w:szCs w:val="28"/>
        </w:rPr>
        <w:t>的</w:t>
      </w:r>
      <w:r w:rsidR="008622DB" w:rsidRPr="00585F5C">
        <w:rPr>
          <w:rFonts w:ascii="仿宋" w:eastAsia="仿宋" w:hAnsi="仿宋" w:hint="eastAsia"/>
          <w:sz w:val="28"/>
          <w:szCs w:val="28"/>
        </w:rPr>
        <w:t>主要</w:t>
      </w:r>
      <w:r w:rsidR="007C16A3">
        <w:rPr>
          <w:rFonts w:ascii="仿宋" w:eastAsia="仿宋" w:hAnsi="仿宋" w:hint="eastAsia"/>
          <w:sz w:val="28"/>
          <w:szCs w:val="28"/>
        </w:rPr>
        <w:t>工作</w:t>
      </w:r>
      <w:r w:rsidR="008622DB" w:rsidRPr="00585F5C">
        <w:rPr>
          <w:rFonts w:ascii="仿宋" w:eastAsia="仿宋" w:hAnsi="仿宋" w:hint="eastAsia"/>
          <w:sz w:val="28"/>
          <w:szCs w:val="28"/>
        </w:rPr>
        <w:t>内容</w:t>
      </w:r>
    </w:p>
    <w:p w:rsidR="002D2D5F" w:rsidRDefault="004A5FD4" w:rsidP="00F52E87">
      <w:pPr>
        <w:spacing w:line="420" w:lineRule="exact"/>
        <w:ind w:firstLineChars="200" w:firstLine="560"/>
        <w:rPr>
          <w:rFonts w:ascii="仿宋" w:eastAsia="仿宋" w:hAnsi="仿宋"/>
          <w:sz w:val="28"/>
          <w:szCs w:val="28"/>
        </w:rPr>
      </w:pPr>
      <w:r>
        <w:rPr>
          <w:rFonts w:ascii="仿宋" w:eastAsia="仿宋" w:hAnsi="仿宋" w:hint="eastAsia"/>
          <w:sz w:val="28"/>
          <w:szCs w:val="28"/>
        </w:rPr>
        <w:t>大学生在学习生活中具有很多困惑，需要导师进行有针对性的指导与答疑解惑；同时，</w:t>
      </w:r>
      <w:r w:rsidR="00122A7E">
        <w:rPr>
          <w:rFonts w:ascii="仿宋" w:eastAsia="仿宋" w:hAnsi="仿宋" w:hint="eastAsia"/>
          <w:sz w:val="28"/>
          <w:szCs w:val="28"/>
        </w:rPr>
        <w:t>人才培养是个系统过程，</w:t>
      </w:r>
      <w:r w:rsidR="002D2D5F">
        <w:rPr>
          <w:rFonts w:ascii="仿宋" w:eastAsia="仿宋" w:hAnsi="仿宋" w:hint="eastAsia"/>
          <w:sz w:val="28"/>
          <w:szCs w:val="28"/>
        </w:rPr>
        <w:t>大学生的学业与发展不仅与智商有关，</w:t>
      </w:r>
      <w:r w:rsidR="00122A7E">
        <w:rPr>
          <w:rFonts w:ascii="仿宋" w:eastAsia="仿宋" w:hAnsi="仿宋" w:hint="eastAsia"/>
          <w:sz w:val="28"/>
          <w:szCs w:val="28"/>
        </w:rPr>
        <w:t>也与</w:t>
      </w:r>
      <w:r w:rsidR="009A4D8A">
        <w:rPr>
          <w:rFonts w:ascii="仿宋" w:eastAsia="仿宋" w:hAnsi="仿宋" w:hint="eastAsia"/>
          <w:sz w:val="28"/>
          <w:szCs w:val="28"/>
        </w:rPr>
        <w:t>其</w:t>
      </w:r>
      <w:r w:rsidR="00122A7E">
        <w:rPr>
          <w:rFonts w:ascii="仿宋" w:eastAsia="仿宋" w:hAnsi="仿宋" w:hint="eastAsia"/>
          <w:sz w:val="28"/>
          <w:szCs w:val="28"/>
        </w:rPr>
        <w:t>愿望、心理</w:t>
      </w:r>
      <w:r w:rsidR="002D2D5F">
        <w:rPr>
          <w:rFonts w:ascii="仿宋" w:eastAsia="仿宋" w:hAnsi="仿宋" w:hint="eastAsia"/>
          <w:sz w:val="28"/>
          <w:szCs w:val="28"/>
        </w:rPr>
        <w:t>、</w:t>
      </w:r>
      <w:r w:rsidR="009A4D8A">
        <w:rPr>
          <w:rFonts w:ascii="仿宋" w:eastAsia="仿宋" w:hAnsi="仿宋" w:hint="eastAsia"/>
          <w:sz w:val="28"/>
          <w:szCs w:val="28"/>
        </w:rPr>
        <w:t>情感</w:t>
      </w:r>
      <w:r>
        <w:rPr>
          <w:rFonts w:ascii="仿宋" w:eastAsia="仿宋" w:hAnsi="仿宋" w:hint="eastAsia"/>
          <w:sz w:val="28"/>
          <w:szCs w:val="28"/>
        </w:rPr>
        <w:t>和文化等个人素质有关，要指导好学生的学业与成长，需要全方位的关注学生的状态</w:t>
      </w:r>
      <w:r w:rsidR="00986A06">
        <w:rPr>
          <w:rFonts w:ascii="仿宋" w:eastAsia="仿宋" w:hAnsi="仿宋" w:hint="eastAsia"/>
          <w:sz w:val="28"/>
          <w:szCs w:val="28"/>
        </w:rPr>
        <w:t>。</w:t>
      </w:r>
    </w:p>
    <w:p w:rsidR="00F405D5" w:rsidRPr="00F405D5" w:rsidRDefault="00EA519A" w:rsidP="00F52E87">
      <w:pPr>
        <w:spacing w:line="420" w:lineRule="exact"/>
        <w:ind w:firstLineChars="200" w:firstLine="560"/>
        <w:rPr>
          <w:rFonts w:ascii="仿宋" w:eastAsia="仿宋" w:hAnsi="仿宋"/>
          <w:sz w:val="28"/>
          <w:szCs w:val="28"/>
        </w:rPr>
      </w:pPr>
      <w:r>
        <w:rPr>
          <w:rFonts w:ascii="仿宋" w:eastAsia="仿宋" w:hAnsi="仿宋" w:hint="eastAsia"/>
          <w:sz w:val="28"/>
          <w:szCs w:val="28"/>
        </w:rPr>
        <w:t>学士导师工作</w:t>
      </w:r>
      <w:r w:rsidR="00E63852">
        <w:rPr>
          <w:rFonts w:ascii="仿宋" w:eastAsia="仿宋" w:hAnsi="仿宋" w:hint="eastAsia"/>
          <w:sz w:val="28"/>
          <w:szCs w:val="28"/>
        </w:rPr>
        <w:t>主要</w:t>
      </w:r>
      <w:r>
        <w:rPr>
          <w:rFonts w:ascii="仿宋" w:eastAsia="仿宋" w:hAnsi="仿宋" w:hint="eastAsia"/>
          <w:sz w:val="28"/>
          <w:szCs w:val="28"/>
        </w:rPr>
        <w:t>包括以下内容：</w:t>
      </w:r>
    </w:p>
    <w:p w:rsidR="00FA7562" w:rsidRDefault="00892979" w:rsidP="00F52E87">
      <w:pPr>
        <w:pStyle w:val="a3"/>
        <w:numPr>
          <w:ilvl w:val="0"/>
          <w:numId w:val="8"/>
        </w:numPr>
        <w:tabs>
          <w:tab w:val="left" w:pos="851"/>
        </w:tabs>
        <w:spacing w:line="420" w:lineRule="exact"/>
        <w:ind w:left="0" w:firstLineChars="0" w:firstLine="567"/>
        <w:rPr>
          <w:rFonts w:ascii="仿宋" w:eastAsia="仿宋" w:hAnsi="仿宋"/>
          <w:sz w:val="28"/>
          <w:szCs w:val="28"/>
        </w:rPr>
      </w:pPr>
      <w:r w:rsidRPr="009653D8">
        <w:rPr>
          <w:rFonts w:ascii="仿宋" w:eastAsia="仿宋" w:hAnsi="仿宋" w:hint="eastAsia"/>
          <w:sz w:val="28"/>
          <w:szCs w:val="28"/>
        </w:rPr>
        <w:t>指</w:t>
      </w:r>
      <w:r w:rsidR="00216297" w:rsidRPr="009653D8">
        <w:rPr>
          <w:rFonts w:ascii="仿宋" w:eastAsia="仿宋" w:hAnsi="仿宋" w:hint="eastAsia"/>
          <w:sz w:val="28"/>
          <w:szCs w:val="28"/>
        </w:rPr>
        <w:t>导本科生</w:t>
      </w:r>
      <w:r w:rsidR="005A27D9">
        <w:rPr>
          <w:rFonts w:ascii="仿宋" w:eastAsia="仿宋" w:hAnsi="仿宋" w:hint="eastAsia"/>
          <w:sz w:val="28"/>
          <w:szCs w:val="28"/>
        </w:rPr>
        <w:t>学业</w:t>
      </w:r>
      <w:r w:rsidR="00892F56">
        <w:rPr>
          <w:rFonts w:ascii="仿宋" w:eastAsia="仿宋" w:hAnsi="仿宋" w:hint="eastAsia"/>
          <w:sz w:val="28"/>
          <w:szCs w:val="28"/>
        </w:rPr>
        <w:t>：</w:t>
      </w:r>
      <w:r w:rsidRPr="009653D8">
        <w:rPr>
          <w:rFonts w:ascii="仿宋" w:eastAsia="仿宋" w:hAnsi="仿宋" w:hint="eastAsia"/>
          <w:sz w:val="28"/>
          <w:szCs w:val="28"/>
        </w:rPr>
        <w:t>掌握学习方法，制定学业计划</w:t>
      </w:r>
      <w:r w:rsidR="009653D8" w:rsidRPr="009653D8">
        <w:rPr>
          <w:rFonts w:ascii="仿宋" w:eastAsia="仿宋" w:hAnsi="仿宋" w:hint="eastAsia"/>
          <w:sz w:val="28"/>
          <w:szCs w:val="28"/>
        </w:rPr>
        <w:t>，督促学生</w:t>
      </w:r>
      <w:r w:rsidR="00A2244C">
        <w:rPr>
          <w:rFonts w:ascii="仿宋" w:eastAsia="仿宋" w:hAnsi="仿宋" w:hint="eastAsia"/>
          <w:sz w:val="28"/>
          <w:szCs w:val="28"/>
        </w:rPr>
        <w:t>努</w:t>
      </w:r>
      <w:r w:rsidR="00A2244C">
        <w:rPr>
          <w:rFonts w:ascii="仿宋" w:eastAsia="仿宋" w:hAnsi="仿宋" w:hint="eastAsia"/>
          <w:sz w:val="28"/>
          <w:szCs w:val="28"/>
        </w:rPr>
        <w:lastRenderedPageBreak/>
        <w:t>力</w:t>
      </w:r>
      <w:r w:rsidR="009653D8" w:rsidRPr="009653D8">
        <w:rPr>
          <w:rFonts w:ascii="仿宋" w:eastAsia="仿宋" w:hAnsi="仿宋" w:hint="eastAsia"/>
          <w:sz w:val="28"/>
          <w:szCs w:val="28"/>
        </w:rPr>
        <w:t>完成学业；</w:t>
      </w:r>
    </w:p>
    <w:p w:rsidR="0056152B" w:rsidRPr="009653D8" w:rsidRDefault="0056152B" w:rsidP="00F52E87">
      <w:pPr>
        <w:pStyle w:val="a3"/>
        <w:numPr>
          <w:ilvl w:val="0"/>
          <w:numId w:val="8"/>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结合导师学术资源与</w:t>
      </w:r>
      <w:r w:rsidR="004E6A4D">
        <w:rPr>
          <w:rFonts w:ascii="仿宋" w:eastAsia="仿宋" w:hAnsi="仿宋" w:hint="eastAsia"/>
          <w:sz w:val="28"/>
          <w:szCs w:val="28"/>
        </w:rPr>
        <w:t>工程</w:t>
      </w:r>
      <w:r>
        <w:rPr>
          <w:rFonts w:ascii="仿宋" w:eastAsia="仿宋" w:hAnsi="仿宋" w:hint="eastAsia"/>
          <w:sz w:val="28"/>
          <w:szCs w:val="28"/>
        </w:rPr>
        <w:t>背景，指导本科生</w:t>
      </w:r>
      <w:r w:rsidR="00D248DA">
        <w:rPr>
          <w:rFonts w:ascii="仿宋" w:eastAsia="仿宋" w:hAnsi="仿宋" w:hint="eastAsia"/>
          <w:sz w:val="28"/>
          <w:szCs w:val="28"/>
        </w:rPr>
        <w:t>参与</w:t>
      </w:r>
      <w:r w:rsidR="00D76826">
        <w:rPr>
          <w:rFonts w:ascii="仿宋" w:eastAsia="仿宋" w:hAnsi="仿宋" w:hint="eastAsia"/>
          <w:sz w:val="28"/>
          <w:szCs w:val="28"/>
        </w:rPr>
        <w:t>科技创新</w:t>
      </w:r>
      <w:r w:rsidR="00D248DA">
        <w:rPr>
          <w:rFonts w:ascii="仿宋" w:eastAsia="仿宋" w:hAnsi="仿宋" w:hint="eastAsia"/>
          <w:sz w:val="28"/>
          <w:szCs w:val="28"/>
        </w:rPr>
        <w:t>项目，</w:t>
      </w:r>
      <w:r>
        <w:rPr>
          <w:rFonts w:ascii="仿宋" w:eastAsia="仿宋" w:hAnsi="仿宋" w:hint="eastAsia"/>
          <w:sz w:val="28"/>
          <w:szCs w:val="28"/>
        </w:rPr>
        <w:t>培养学术研究</w:t>
      </w:r>
      <w:r w:rsidR="00D248DA">
        <w:rPr>
          <w:rFonts w:ascii="仿宋" w:eastAsia="仿宋" w:hAnsi="仿宋" w:hint="eastAsia"/>
          <w:sz w:val="28"/>
          <w:szCs w:val="28"/>
        </w:rPr>
        <w:t>能力</w:t>
      </w:r>
      <w:r w:rsidR="004E6A4D">
        <w:rPr>
          <w:rFonts w:ascii="仿宋" w:eastAsia="仿宋" w:hAnsi="仿宋" w:hint="eastAsia"/>
          <w:sz w:val="28"/>
          <w:szCs w:val="28"/>
        </w:rPr>
        <w:t>和工程应用能力</w:t>
      </w:r>
      <w:r w:rsidR="00097201">
        <w:rPr>
          <w:rFonts w:ascii="仿宋" w:eastAsia="仿宋" w:hAnsi="仿宋" w:hint="eastAsia"/>
          <w:sz w:val="28"/>
          <w:szCs w:val="28"/>
        </w:rPr>
        <w:t>；</w:t>
      </w:r>
    </w:p>
    <w:p w:rsidR="009C0517" w:rsidRDefault="00B92E57" w:rsidP="00F52E87">
      <w:pPr>
        <w:pStyle w:val="a3"/>
        <w:numPr>
          <w:ilvl w:val="0"/>
          <w:numId w:val="8"/>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指导本科生完</w:t>
      </w:r>
      <w:r w:rsidR="00C53DEE">
        <w:rPr>
          <w:rFonts w:ascii="仿宋" w:eastAsia="仿宋" w:hAnsi="仿宋" w:hint="eastAsia"/>
          <w:sz w:val="28"/>
          <w:szCs w:val="28"/>
        </w:rPr>
        <w:t>在</w:t>
      </w:r>
      <w:r>
        <w:rPr>
          <w:rFonts w:ascii="仿宋" w:eastAsia="仿宋" w:hAnsi="仿宋" w:hint="eastAsia"/>
          <w:sz w:val="28"/>
          <w:szCs w:val="28"/>
        </w:rPr>
        <w:t>善</w:t>
      </w:r>
      <w:r w:rsidR="003E370E">
        <w:rPr>
          <w:rFonts w:ascii="仿宋" w:eastAsia="仿宋" w:hAnsi="仿宋" w:hint="eastAsia"/>
          <w:sz w:val="28"/>
          <w:szCs w:val="28"/>
        </w:rPr>
        <w:t>自我认知</w:t>
      </w:r>
      <w:r w:rsidR="00C53DEE">
        <w:rPr>
          <w:rFonts w:ascii="仿宋" w:eastAsia="仿宋" w:hAnsi="仿宋" w:hint="eastAsia"/>
          <w:sz w:val="28"/>
          <w:szCs w:val="28"/>
        </w:rPr>
        <w:t>的基础上</w:t>
      </w:r>
      <w:r w:rsidR="003E370E">
        <w:rPr>
          <w:rFonts w:ascii="仿宋" w:eastAsia="仿宋" w:hAnsi="仿宋" w:hint="eastAsia"/>
          <w:sz w:val="28"/>
          <w:szCs w:val="28"/>
        </w:rPr>
        <w:t>，</w:t>
      </w:r>
      <w:r w:rsidR="004E79D8">
        <w:rPr>
          <w:rFonts w:ascii="仿宋" w:eastAsia="仿宋" w:hAnsi="仿宋" w:hint="eastAsia"/>
          <w:sz w:val="28"/>
          <w:szCs w:val="28"/>
        </w:rPr>
        <w:t>探索个人</w:t>
      </w:r>
      <w:r w:rsidR="009C0517">
        <w:rPr>
          <w:rFonts w:ascii="仿宋" w:eastAsia="仿宋" w:hAnsi="仿宋" w:hint="eastAsia"/>
          <w:sz w:val="28"/>
          <w:szCs w:val="28"/>
        </w:rPr>
        <w:t>目标</w:t>
      </w:r>
      <w:r>
        <w:rPr>
          <w:rFonts w:ascii="仿宋" w:eastAsia="仿宋" w:hAnsi="仿宋" w:hint="eastAsia"/>
          <w:sz w:val="28"/>
          <w:szCs w:val="28"/>
        </w:rPr>
        <w:t>理想</w:t>
      </w:r>
      <w:r w:rsidR="0009691D">
        <w:rPr>
          <w:rFonts w:ascii="仿宋" w:eastAsia="仿宋" w:hAnsi="仿宋" w:hint="eastAsia"/>
          <w:sz w:val="28"/>
          <w:szCs w:val="28"/>
        </w:rPr>
        <w:t>，</w:t>
      </w:r>
      <w:r w:rsidR="004E79D8">
        <w:rPr>
          <w:rFonts w:ascii="仿宋" w:eastAsia="仿宋" w:hAnsi="仿宋" w:hint="eastAsia"/>
          <w:sz w:val="28"/>
          <w:szCs w:val="28"/>
        </w:rPr>
        <w:t>从而</w:t>
      </w:r>
      <w:r w:rsidR="00264522">
        <w:rPr>
          <w:rFonts w:ascii="仿宋" w:eastAsia="仿宋" w:hAnsi="仿宋" w:hint="eastAsia"/>
          <w:sz w:val="28"/>
          <w:szCs w:val="28"/>
        </w:rPr>
        <w:t>激发学生学习</w:t>
      </w:r>
      <w:r w:rsidR="00D7140C">
        <w:rPr>
          <w:rFonts w:ascii="仿宋" w:eastAsia="仿宋" w:hAnsi="仿宋" w:hint="eastAsia"/>
          <w:sz w:val="28"/>
          <w:szCs w:val="28"/>
        </w:rPr>
        <w:t>、成长的</w:t>
      </w:r>
      <w:r w:rsidR="00264522">
        <w:rPr>
          <w:rFonts w:ascii="仿宋" w:eastAsia="仿宋" w:hAnsi="仿宋" w:hint="eastAsia"/>
          <w:sz w:val="28"/>
          <w:szCs w:val="28"/>
        </w:rPr>
        <w:t>内生动力</w:t>
      </w:r>
      <w:r w:rsidR="00FA59A7">
        <w:rPr>
          <w:rFonts w:ascii="仿宋" w:eastAsia="仿宋" w:hAnsi="仿宋" w:hint="eastAsia"/>
          <w:sz w:val="28"/>
          <w:szCs w:val="28"/>
        </w:rPr>
        <w:t>；</w:t>
      </w:r>
    </w:p>
    <w:p w:rsidR="00767728" w:rsidRPr="00F86056" w:rsidRDefault="00226FDE" w:rsidP="00F52E87">
      <w:pPr>
        <w:pStyle w:val="a3"/>
        <w:numPr>
          <w:ilvl w:val="0"/>
          <w:numId w:val="8"/>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指导本科生</w:t>
      </w:r>
      <w:r w:rsidR="00767728">
        <w:rPr>
          <w:rFonts w:ascii="仿宋" w:eastAsia="仿宋" w:hAnsi="仿宋" w:hint="eastAsia"/>
          <w:sz w:val="28"/>
          <w:szCs w:val="28"/>
        </w:rPr>
        <w:t>提高</w:t>
      </w:r>
      <w:r w:rsidR="00171CC6">
        <w:rPr>
          <w:rFonts w:ascii="仿宋" w:eastAsia="仿宋" w:hAnsi="仿宋" w:hint="eastAsia"/>
          <w:sz w:val="28"/>
          <w:szCs w:val="28"/>
        </w:rPr>
        <w:t>能力</w:t>
      </w:r>
      <w:r>
        <w:rPr>
          <w:rFonts w:ascii="仿宋" w:eastAsia="仿宋" w:hAnsi="仿宋" w:hint="eastAsia"/>
          <w:sz w:val="28"/>
          <w:szCs w:val="28"/>
        </w:rPr>
        <w:t>素质，</w:t>
      </w:r>
      <w:r w:rsidR="00767728">
        <w:rPr>
          <w:rFonts w:ascii="仿宋" w:eastAsia="仿宋" w:hAnsi="仿宋" w:hint="eastAsia"/>
          <w:sz w:val="28"/>
          <w:szCs w:val="28"/>
        </w:rPr>
        <w:t>提升文化修养，</w:t>
      </w:r>
      <w:r w:rsidR="00296BFB">
        <w:rPr>
          <w:rFonts w:ascii="仿宋" w:eastAsia="仿宋" w:hAnsi="仿宋" w:hint="eastAsia"/>
          <w:sz w:val="28"/>
          <w:szCs w:val="28"/>
        </w:rPr>
        <w:t>完善道德修养，</w:t>
      </w:r>
      <w:r w:rsidR="00F0317A">
        <w:rPr>
          <w:rFonts w:ascii="仿宋" w:eastAsia="仿宋" w:hAnsi="仿宋" w:hint="eastAsia"/>
          <w:sz w:val="28"/>
          <w:szCs w:val="28"/>
        </w:rPr>
        <w:t>以</w:t>
      </w:r>
      <w:r w:rsidR="00C8729E">
        <w:rPr>
          <w:rFonts w:ascii="仿宋" w:eastAsia="仿宋" w:hAnsi="仿宋" w:hint="eastAsia"/>
          <w:sz w:val="28"/>
          <w:szCs w:val="28"/>
        </w:rPr>
        <w:t>增强</w:t>
      </w:r>
      <w:r w:rsidR="00FA59A7">
        <w:rPr>
          <w:rFonts w:ascii="仿宋" w:eastAsia="仿宋" w:hAnsi="仿宋" w:hint="eastAsia"/>
          <w:sz w:val="28"/>
          <w:szCs w:val="28"/>
        </w:rPr>
        <w:t>综合素质；</w:t>
      </w:r>
    </w:p>
    <w:p w:rsidR="00B121B8" w:rsidRPr="009653D8" w:rsidRDefault="008C02D5" w:rsidP="00F52E87">
      <w:pPr>
        <w:pStyle w:val="a3"/>
        <w:numPr>
          <w:ilvl w:val="0"/>
          <w:numId w:val="8"/>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关心本科生的心理健康状况</w:t>
      </w:r>
      <w:r w:rsidR="00FF2AEB">
        <w:rPr>
          <w:rFonts w:ascii="仿宋" w:eastAsia="仿宋" w:hAnsi="仿宋" w:hint="eastAsia"/>
          <w:sz w:val="28"/>
          <w:szCs w:val="28"/>
        </w:rPr>
        <w:t>和情感需求</w:t>
      </w:r>
      <w:r>
        <w:rPr>
          <w:rFonts w:ascii="仿宋" w:eastAsia="仿宋" w:hAnsi="仿宋" w:hint="eastAsia"/>
          <w:sz w:val="28"/>
          <w:szCs w:val="28"/>
        </w:rPr>
        <w:t>，</w:t>
      </w:r>
      <w:r w:rsidR="00847626">
        <w:rPr>
          <w:rFonts w:ascii="仿宋" w:eastAsia="仿宋" w:hAnsi="仿宋" w:hint="eastAsia"/>
          <w:sz w:val="28"/>
          <w:szCs w:val="28"/>
        </w:rPr>
        <w:t>指导学生适当调节心理健康，</w:t>
      </w:r>
      <w:r w:rsidR="00FF2AEB">
        <w:rPr>
          <w:rFonts w:ascii="仿宋" w:eastAsia="仿宋" w:hAnsi="仿宋" w:hint="eastAsia"/>
          <w:sz w:val="28"/>
          <w:szCs w:val="28"/>
        </w:rPr>
        <w:t>建立</w:t>
      </w:r>
      <w:r w:rsidR="00847626">
        <w:rPr>
          <w:rFonts w:ascii="仿宋" w:eastAsia="仿宋" w:hAnsi="仿宋" w:hint="eastAsia"/>
          <w:sz w:val="28"/>
          <w:szCs w:val="28"/>
        </w:rPr>
        <w:t>传承“大家庭精神”、</w:t>
      </w:r>
      <w:r w:rsidR="00FF2AEB">
        <w:rPr>
          <w:rFonts w:ascii="仿宋" w:eastAsia="仿宋" w:hAnsi="仿宋" w:hint="eastAsia"/>
          <w:sz w:val="28"/>
          <w:szCs w:val="28"/>
        </w:rPr>
        <w:t>和谐</w:t>
      </w:r>
      <w:r w:rsidR="00A73CE5">
        <w:rPr>
          <w:rFonts w:ascii="仿宋" w:eastAsia="仿宋" w:hAnsi="仿宋" w:hint="eastAsia"/>
          <w:sz w:val="28"/>
          <w:szCs w:val="28"/>
        </w:rPr>
        <w:t>包容的</w:t>
      </w:r>
      <w:r w:rsidR="00FF2AEB">
        <w:rPr>
          <w:rFonts w:ascii="仿宋" w:eastAsia="仿宋" w:hAnsi="仿宋" w:hint="eastAsia"/>
          <w:sz w:val="28"/>
          <w:szCs w:val="28"/>
        </w:rPr>
        <w:t>师生共同体；</w:t>
      </w:r>
    </w:p>
    <w:p w:rsidR="0024201D" w:rsidRPr="00585F5C" w:rsidRDefault="00DC5C59" w:rsidP="00F52E87">
      <w:pPr>
        <w:pStyle w:val="a3"/>
        <w:numPr>
          <w:ilvl w:val="0"/>
          <w:numId w:val="8"/>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接受本科生</w:t>
      </w:r>
      <w:r w:rsidR="0098594F">
        <w:rPr>
          <w:rFonts w:ascii="仿宋" w:eastAsia="仿宋" w:hAnsi="仿宋" w:hint="eastAsia"/>
          <w:sz w:val="28"/>
          <w:szCs w:val="28"/>
        </w:rPr>
        <w:t>咨询</w:t>
      </w:r>
      <w:r w:rsidR="00F84439">
        <w:rPr>
          <w:rFonts w:ascii="仿宋" w:eastAsia="仿宋" w:hAnsi="仿宋" w:hint="eastAsia"/>
          <w:sz w:val="28"/>
          <w:szCs w:val="28"/>
        </w:rPr>
        <w:t>并给予指导</w:t>
      </w:r>
      <w:r w:rsidR="0024201D">
        <w:rPr>
          <w:rFonts w:ascii="仿宋" w:eastAsia="仿宋" w:hAnsi="仿宋" w:hint="eastAsia"/>
          <w:sz w:val="28"/>
          <w:szCs w:val="28"/>
        </w:rPr>
        <w:t>。</w:t>
      </w:r>
    </w:p>
    <w:p w:rsidR="00840333" w:rsidRPr="00840333" w:rsidRDefault="00840333" w:rsidP="00F52E87">
      <w:pPr>
        <w:spacing w:line="420" w:lineRule="exact"/>
        <w:rPr>
          <w:rFonts w:ascii="仿宋" w:eastAsia="仿宋" w:hAnsi="仿宋"/>
          <w:sz w:val="28"/>
          <w:szCs w:val="28"/>
        </w:rPr>
      </w:pPr>
    </w:p>
    <w:p w:rsidR="00157D82" w:rsidRDefault="00D52988" w:rsidP="00F52E87">
      <w:pPr>
        <w:pStyle w:val="a3"/>
        <w:numPr>
          <w:ilvl w:val="0"/>
          <w:numId w:val="1"/>
        </w:numPr>
        <w:spacing w:line="420" w:lineRule="exact"/>
        <w:ind w:left="567" w:firstLineChars="0" w:hanging="567"/>
        <w:rPr>
          <w:rFonts w:ascii="仿宋" w:eastAsia="仿宋" w:hAnsi="仿宋"/>
          <w:sz w:val="28"/>
          <w:szCs w:val="28"/>
        </w:rPr>
      </w:pPr>
      <w:r>
        <w:rPr>
          <w:rFonts w:ascii="仿宋" w:eastAsia="仿宋" w:hAnsi="仿宋" w:hint="eastAsia"/>
          <w:sz w:val="28"/>
          <w:szCs w:val="28"/>
        </w:rPr>
        <w:t>学士导师工作的考核</w:t>
      </w:r>
      <w:r w:rsidR="00EE1721">
        <w:rPr>
          <w:rFonts w:ascii="仿宋" w:eastAsia="仿宋" w:hAnsi="仿宋" w:hint="eastAsia"/>
          <w:sz w:val="28"/>
          <w:szCs w:val="28"/>
        </w:rPr>
        <w:t>与评优</w:t>
      </w:r>
    </w:p>
    <w:p w:rsidR="006D50B7" w:rsidRPr="006D50B7" w:rsidRDefault="006D50B7" w:rsidP="006D50B7">
      <w:pPr>
        <w:pStyle w:val="a3"/>
        <w:numPr>
          <w:ilvl w:val="0"/>
          <w:numId w:val="13"/>
        </w:numPr>
        <w:tabs>
          <w:tab w:val="left" w:pos="567"/>
        </w:tabs>
        <w:spacing w:line="420" w:lineRule="exact"/>
        <w:ind w:left="0" w:firstLineChars="0" w:firstLine="0"/>
        <w:jc w:val="left"/>
        <w:rPr>
          <w:rFonts w:ascii="仿宋" w:eastAsia="仿宋" w:hAnsi="仿宋"/>
          <w:sz w:val="28"/>
          <w:szCs w:val="28"/>
        </w:rPr>
      </w:pPr>
      <w:r>
        <w:rPr>
          <w:rFonts w:ascii="仿宋" w:eastAsia="仿宋" w:hAnsi="仿宋" w:hint="eastAsia"/>
          <w:sz w:val="28"/>
          <w:szCs w:val="28"/>
        </w:rPr>
        <w:t>学士导师工作考核</w:t>
      </w:r>
    </w:p>
    <w:p w:rsidR="00443993" w:rsidRDefault="00166671" w:rsidP="00F52E87">
      <w:pPr>
        <w:spacing w:line="420" w:lineRule="exact"/>
        <w:ind w:firstLineChars="200" w:firstLine="560"/>
        <w:jc w:val="left"/>
        <w:rPr>
          <w:rFonts w:ascii="仿宋" w:eastAsia="仿宋" w:hAnsi="仿宋"/>
          <w:sz w:val="28"/>
          <w:szCs w:val="28"/>
        </w:rPr>
      </w:pPr>
      <w:r w:rsidRPr="00633A6F">
        <w:rPr>
          <w:rFonts w:ascii="仿宋" w:eastAsia="仿宋" w:hAnsi="仿宋" w:hint="eastAsia"/>
          <w:sz w:val="28"/>
          <w:szCs w:val="28"/>
        </w:rPr>
        <w:t>学院对学士导师工作开展年度考核，</w:t>
      </w:r>
      <w:r w:rsidR="00443993">
        <w:rPr>
          <w:rFonts w:ascii="仿宋" w:eastAsia="仿宋" w:hAnsi="仿宋" w:hint="eastAsia"/>
          <w:sz w:val="28"/>
          <w:szCs w:val="28"/>
        </w:rPr>
        <w:t>考核合格是是学士导师津贴发放和学士导师聘任的基本依据。</w:t>
      </w:r>
    </w:p>
    <w:p w:rsidR="00CE4EA4" w:rsidRDefault="007439BD" w:rsidP="00F52E87">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年度考核</w:t>
      </w:r>
      <w:r w:rsidR="003203BD">
        <w:rPr>
          <w:rFonts w:ascii="仿宋" w:eastAsia="仿宋" w:hAnsi="仿宋" w:hint="eastAsia"/>
          <w:sz w:val="28"/>
          <w:szCs w:val="28"/>
        </w:rPr>
        <w:t>为过程考核，</w:t>
      </w:r>
      <w:r w:rsidR="009D316C">
        <w:rPr>
          <w:rFonts w:ascii="仿宋" w:eastAsia="仿宋" w:hAnsi="仿宋" w:hint="eastAsia"/>
          <w:sz w:val="28"/>
          <w:szCs w:val="28"/>
        </w:rPr>
        <w:t>学士导师</w:t>
      </w:r>
      <w:r w:rsidR="003203BD">
        <w:rPr>
          <w:rFonts w:ascii="仿宋" w:eastAsia="仿宋" w:hAnsi="仿宋" w:hint="eastAsia"/>
          <w:sz w:val="28"/>
          <w:szCs w:val="28"/>
        </w:rPr>
        <w:t>结合工作要求，</w:t>
      </w:r>
      <w:r w:rsidR="009D316C">
        <w:rPr>
          <w:rFonts w:ascii="仿宋" w:eastAsia="仿宋" w:hAnsi="仿宋" w:hint="eastAsia"/>
          <w:sz w:val="28"/>
          <w:szCs w:val="28"/>
        </w:rPr>
        <w:t>完成以下基础工作即完成年度考核任务</w:t>
      </w:r>
      <w:r w:rsidR="00443993">
        <w:rPr>
          <w:rFonts w:ascii="仿宋" w:eastAsia="仿宋" w:hAnsi="仿宋" w:hint="eastAsia"/>
          <w:sz w:val="28"/>
          <w:szCs w:val="28"/>
        </w:rPr>
        <w:t>：</w:t>
      </w:r>
    </w:p>
    <w:p w:rsidR="008E71A6" w:rsidRDefault="00B0172F" w:rsidP="00F52E87">
      <w:pPr>
        <w:pStyle w:val="a3"/>
        <w:numPr>
          <w:ilvl w:val="0"/>
          <w:numId w:val="9"/>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学期初，指导学生</w:t>
      </w:r>
      <w:r w:rsidR="00745ED0">
        <w:rPr>
          <w:rFonts w:ascii="仿宋" w:eastAsia="仿宋" w:hAnsi="仿宋" w:hint="eastAsia"/>
          <w:sz w:val="28"/>
          <w:szCs w:val="28"/>
        </w:rPr>
        <w:t>开展</w:t>
      </w:r>
      <w:r w:rsidR="000A6F2A">
        <w:rPr>
          <w:rFonts w:ascii="仿宋" w:eastAsia="仿宋" w:hAnsi="仿宋" w:hint="eastAsia"/>
          <w:sz w:val="28"/>
          <w:szCs w:val="28"/>
        </w:rPr>
        <w:t>上学期总结与本学期计划</w:t>
      </w:r>
      <w:r w:rsidR="005D2F6B">
        <w:rPr>
          <w:rFonts w:ascii="仿宋" w:eastAsia="仿宋" w:hAnsi="仿宋" w:hint="eastAsia"/>
          <w:sz w:val="28"/>
          <w:szCs w:val="28"/>
        </w:rPr>
        <w:t>；</w:t>
      </w:r>
    </w:p>
    <w:p w:rsidR="00745ED0" w:rsidRDefault="00745ED0" w:rsidP="00F52E87">
      <w:pPr>
        <w:pStyle w:val="a3"/>
        <w:numPr>
          <w:ilvl w:val="0"/>
          <w:numId w:val="9"/>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学期末</w:t>
      </w:r>
      <w:r w:rsidR="00B160F7">
        <w:rPr>
          <w:rFonts w:ascii="仿宋" w:eastAsia="仿宋" w:hAnsi="仿宋" w:hint="eastAsia"/>
          <w:sz w:val="28"/>
          <w:szCs w:val="28"/>
        </w:rPr>
        <w:t>，对指导学生本学期</w:t>
      </w:r>
      <w:r>
        <w:rPr>
          <w:rFonts w:ascii="仿宋" w:eastAsia="仿宋" w:hAnsi="仿宋" w:hint="eastAsia"/>
          <w:sz w:val="28"/>
          <w:szCs w:val="28"/>
        </w:rPr>
        <w:t>表现</w:t>
      </w:r>
      <w:r w:rsidR="00B160F7">
        <w:rPr>
          <w:rFonts w:ascii="仿宋" w:eastAsia="仿宋" w:hAnsi="仿宋" w:hint="eastAsia"/>
          <w:sz w:val="28"/>
          <w:szCs w:val="28"/>
        </w:rPr>
        <w:t>进行评价，并书面反馈</w:t>
      </w:r>
      <w:r w:rsidR="005D2F6B">
        <w:rPr>
          <w:rFonts w:ascii="仿宋" w:eastAsia="仿宋" w:hAnsi="仿宋" w:hint="eastAsia"/>
          <w:sz w:val="28"/>
          <w:szCs w:val="28"/>
        </w:rPr>
        <w:t>；</w:t>
      </w:r>
    </w:p>
    <w:p w:rsidR="005C09C4" w:rsidRDefault="002D2063" w:rsidP="00F52E87">
      <w:pPr>
        <w:pStyle w:val="a3"/>
        <w:numPr>
          <w:ilvl w:val="0"/>
          <w:numId w:val="9"/>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每</w:t>
      </w:r>
      <w:r w:rsidR="00C97DEB">
        <w:rPr>
          <w:rFonts w:ascii="仿宋" w:eastAsia="仿宋" w:hAnsi="仿宋" w:hint="eastAsia"/>
          <w:sz w:val="28"/>
          <w:szCs w:val="28"/>
        </w:rPr>
        <w:t>学期</w:t>
      </w:r>
      <w:r w:rsidR="001F7F24">
        <w:rPr>
          <w:rFonts w:ascii="仿宋" w:eastAsia="仿宋" w:hAnsi="仿宋" w:hint="eastAsia"/>
          <w:sz w:val="28"/>
          <w:szCs w:val="28"/>
        </w:rPr>
        <w:t>对</w:t>
      </w:r>
      <w:r w:rsidR="00912413">
        <w:rPr>
          <w:rFonts w:ascii="仿宋" w:eastAsia="仿宋" w:hAnsi="仿宋" w:hint="eastAsia"/>
          <w:sz w:val="28"/>
          <w:szCs w:val="28"/>
        </w:rPr>
        <w:t>学生</w:t>
      </w:r>
      <w:r w:rsidR="00166E8F">
        <w:rPr>
          <w:rFonts w:ascii="仿宋" w:eastAsia="仿宋" w:hAnsi="仿宋" w:hint="eastAsia"/>
          <w:sz w:val="28"/>
          <w:szCs w:val="28"/>
        </w:rPr>
        <w:t>见面</w:t>
      </w:r>
      <w:r w:rsidR="00912413">
        <w:rPr>
          <w:rFonts w:ascii="仿宋" w:eastAsia="仿宋" w:hAnsi="仿宋" w:hint="eastAsia"/>
          <w:sz w:val="28"/>
          <w:szCs w:val="28"/>
        </w:rPr>
        <w:t>指导</w:t>
      </w:r>
      <w:r>
        <w:rPr>
          <w:rFonts w:ascii="仿宋" w:eastAsia="仿宋" w:hAnsi="仿宋" w:hint="eastAsia"/>
          <w:sz w:val="28"/>
          <w:szCs w:val="28"/>
        </w:rPr>
        <w:t>达到</w:t>
      </w:r>
      <w:r w:rsidR="00980482">
        <w:rPr>
          <w:rFonts w:ascii="仿宋" w:eastAsia="仿宋" w:hAnsi="仿宋" w:hint="eastAsia"/>
          <w:sz w:val="28"/>
          <w:szCs w:val="28"/>
        </w:rPr>
        <w:t>平均</w:t>
      </w:r>
      <w:r w:rsidR="00C97DEB">
        <w:rPr>
          <w:rFonts w:ascii="仿宋" w:eastAsia="仿宋" w:hAnsi="仿宋" w:hint="eastAsia"/>
          <w:sz w:val="28"/>
          <w:szCs w:val="28"/>
        </w:rPr>
        <w:t>每月一次</w:t>
      </w:r>
      <w:r w:rsidR="00980482">
        <w:rPr>
          <w:rFonts w:ascii="仿宋" w:eastAsia="仿宋" w:hAnsi="仿宋" w:hint="eastAsia"/>
          <w:sz w:val="28"/>
          <w:szCs w:val="28"/>
        </w:rPr>
        <w:t>（</w:t>
      </w:r>
      <w:r w:rsidR="00166E8F">
        <w:rPr>
          <w:rFonts w:ascii="仿宋" w:eastAsia="仿宋" w:hAnsi="仿宋" w:hint="eastAsia"/>
          <w:sz w:val="28"/>
          <w:szCs w:val="28"/>
        </w:rPr>
        <w:t>可采用</w:t>
      </w:r>
      <w:r w:rsidR="005D2F6B">
        <w:rPr>
          <w:rFonts w:ascii="仿宋" w:eastAsia="仿宋" w:hAnsi="仿宋" w:hint="eastAsia"/>
          <w:sz w:val="28"/>
          <w:szCs w:val="28"/>
        </w:rPr>
        <w:t>例会</w:t>
      </w:r>
      <w:r w:rsidR="00166E8F">
        <w:rPr>
          <w:rFonts w:ascii="仿宋" w:eastAsia="仿宋" w:hAnsi="仿宋" w:hint="eastAsia"/>
          <w:sz w:val="28"/>
          <w:szCs w:val="28"/>
        </w:rPr>
        <w:t>、单独交流</w:t>
      </w:r>
      <w:r w:rsidR="00B04817">
        <w:rPr>
          <w:rFonts w:ascii="仿宋" w:eastAsia="仿宋" w:hAnsi="仿宋" w:hint="eastAsia"/>
          <w:sz w:val="28"/>
          <w:szCs w:val="28"/>
        </w:rPr>
        <w:t>或各类</w:t>
      </w:r>
      <w:r w:rsidR="005D2F6B">
        <w:rPr>
          <w:rFonts w:ascii="仿宋" w:eastAsia="仿宋" w:hAnsi="仿宋" w:hint="eastAsia"/>
          <w:sz w:val="28"/>
          <w:szCs w:val="28"/>
        </w:rPr>
        <w:t>校园文化活动</w:t>
      </w:r>
      <w:r w:rsidR="00B04817">
        <w:rPr>
          <w:rFonts w:ascii="仿宋" w:eastAsia="仿宋" w:hAnsi="仿宋" w:hint="eastAsia"/>
          <w:sz w:val="28"/>
          <w:szCs w:val="28"/>
        </w:rPr>
        <w:t>等</w:t>
      </w:r>
      <w:r w:rsidR="00166E8F">
        <w:rPr>
          <w:rFonts w:ascii="仿宋" w:eastAsia="仿宋" w:hAnsi="仿宋" w:hint="eastAsia"/>
          <w:sz w:val="28"/>
          <w:szCs w:val="28"/>
        </w:rPr>
        <w:t>形式</w:t>
      </w:r>
      <w:r w:rsidR="00980482">
        <w:rPr>
          <w:rFonts w:ascii="仿宋" w:eastAsia="仿宋" w:hAnsi="仿宋" w:hint="eastAsia"/>
          <w:sz w:val="28"/>
          <w:szCs w:val="28"/>
        </w:rPr>
        <w:t>）</w:t>
      </w:r>
      <w:r w:rsidR="00166E8F">
        <w:rPr>
          <w:rFonts w:ascii="仿宋" w:eastAsia="仿宋" w:hAnsi="仿宋" w:hint="eastAsia"/>
          <w:sz w:val="28"/>
          <w:szCs w:val="28"/>
        </w:rPr>
        <w:t>。</w:t>
      </w:r>
    </w:p>
    <w:p w:rsidR="002158F7" w:rsidRDefault="00E40C2E" w:rsidP="00F52E87">
      <w:pPr>
        <w:tabs>
          <w:tab w:val="left" w:pos="851"/>
        </w:tabs>
        <w:spacing w:line="420" w:lineRule="exact"/>
        <w:rPr>
          <w:rFonts w:ascii="仿宋" w:eastAsia="仿宋" w:hAnsi="仿宋"/>
          <w:sz w:val="28"/>
          <w:szCs w:val="28"/>
        </w:rPr>
      </w:pPr>
      <w:r w:rsidRPr="005C09C4">
        <w:rPr>
          <w:rFonts w:ascii="仿宋" w:eastAsia="仿宋" w:hAnsi="仿宋" w:hint="eastAsia"/>
          <w:sz w:val="28"/>
          <w:szCs w:val="28"/>
        </w:rPr>
        <w:t>（</w:t>
      </w:r>
      <w:r w:rsidR="0003580F">
        <w:rPr>
          <w:rFonts w:ascii="仿宋" w:eastAsia="仿宋" w:hAnsi="仿宋" w:hint="eastAsia"/>
          <w:sz w:val="28"/>
          <w:szCs w:val="28"/>
        </w:rPr>
        <w:t>第一项和第二项工作，计入</w:t>
      </w:r>
      <w:proofErr w:type="gramStart"/>
      <w:r w:rsidR="0003580F">
        <w:rPr>
          <w:rFonts w:ascii="仿宋" w:eastAsia="仿宋" w:hAnsi="仿宋" w:hint="eastAsia"/>
          <w:sz w:val="28"/>
          <w:szCs w:val="28"/>
        </w:rPr>
        <w:t>指导总</w:t>
      </w:r>
      <w:proofErr w:type="gramEnd"/>
      <w:r w:rsidR="0003580F">
        <w:rPr>
          <w:rFonts w:ascii="仿宋" w:eastAsia="仿宋" w:hAnsi="仿宋" w:hint="eastAsia"/>
          <w:sz w:val="28"/>
          <w:szCs w:val="28"/>
        </w:rPr>
        <w:t>次数</w:t>
      </w:r>
      <w:r w:rsidR="00BF373F">
        <w:rPr>
          <w:rFonts w:ascii="仿宋" w:eastAsia="仿宋" w:hAnsi="仿宋" w:hint="eastAsia"/>
          <w:sz w:val="28"/>
          <w:szCs w:val="28"/>
        </w:rPr>
        <w:t>；</w:t>
      </w:r>
      <w:r w:rsidRPr="005C09C4">
        <w:rPr>
          <w:rFonts w:ascii="仿宋" w:eastAsia="仿宋" w:hAnsi="仿宋" w:hint="eastAsia"/>
          <w:sz w:val="28"/>
          <w:szCs w:val="28"/>
        </w:rPr>
        <w:t>不足</w:t>
      </w:r>
      <w:r w:rsidRPr="00467721">
        <w:rPr>
          <w:rFonts w:ascii="Times New Roman" w:eastAsia="仿宋" w:hAnsi="Times New Roman" w:cs="Times New Roman"/>
          <w:sz w:val="28"/>
          <w:szCs w:val="28"/>
        </w:rPr>
        <w:t>15</w:t>
      </w:r>
      <w:r w:rsidR="00A77010" w:rsidRPr="005C09C4">
        <w:rPr>
          <w:rFonts w:ascii="仿宋" w:eastAsia="仿宋" w:hAnsi="仿宋" w:hint="eastAsia"/>
          <w:sz w:val="28"/>
          <w:szCs w:val="28"/>
        </w:rPr>
        <w:t>日的</w:t>
      </w:r>
      <w:r w:rsidR="0003580F">
        <w:rPr>
          <w:rFonts w:ascii="仿宋" w:eastAsia="仿宋" w:hAnsi="仿宋" w:hint="eastAsia"/>
          <w:sz w:val="28"/>
          <w:szCs w:val="28"/>
        </w:rPr>
        <w:t>教学</w:t>
      </w:r>
      <w:r w:rsidR="00A77010" w:rsidRPr="005C09C4">
        <w:rPr>
          <w:rFonts w:ascii="仿宋" w:eastAsia="仿宋" w:hAnsi="仿宋" w:hint="eastAsia"/>
          <w:sz w:val="28"/>
          <w:szCs w:val="28"/>
        </w:rPr>
        <w:t>月不</w:t>
      </w:r>
      <w:r w:rsidR="0003580F">
        <w:rPr>
          <w:rFonts w:ascii="仿宋" w:eastAsia="仿宋" w:hAnsi="仿宋" w:hint="eastAsia"/>
          <w:sz w:val="28"/>
          <w:szCs w:val="28"/>
        </w:rPr>
        <w:t>做考核要求</w:t>
      </w:r>
      <w:r w:rsidRPr="005C09C4">
        <w:rPr>
          <w:rFonts w:ascii="仿宋" w:eastAsia="仿宋" w:hAnsi="仿宋" w:hint="eastAsia"/>
          <w:sz w:val="28"/>
          <w:szCs w:val="28"/>
        </w:rPr>
        <w:t>。）</w:t>
      </w:r>
    </w:p>
    <w:p w:rsidR="000427F2" w:rsidRPr="005C09C4" w:rsidRDefault="000427F2" w:rsidP="00F52E87">
      <w:pPr>
        <w:tabs>
          <w:tab w:val="left" w:pos="851"/>
        </w:tabs>
        <w:spacing w:line="420" w:lineRule="exact"/>
        <w:rPr>
          <w:rFonts w:ascii="仿宋" w:eastAsia="仿宋" w:hAnsi="仿宋"/>
          <w:sz w:val="28"/>
          <w:szCs w:val="28"/>
        </w:rPr>
      </w:pPr>
    </w:p>
    <w:p w:rsidR="00633A6F" w:rsidRDefault="000427F2" w:rsidP="000427F2">
      <w:pPr>
        <w:pStyle w:val="a3"/>
        <w:numPr>
          <w:ilvl w:val="0"/>
          <w:numId w:val="13"/>
        </w:numPr>
        <w:tabs>
          <w:tab w:val="left" w:pos="567"/>
        </w:tabs>
        <w:spacing w:line="420" w:lineRule="exact"/>
        <w:ind w:left="0" w:firstLineChars="0" w:firstLine="0"/>
        <w:jc w:val="left"/>
        <w:rPr>
          <w:rFonts w:ascii="仿宋" w:eastAsia="仿宋" w:hAnsi="仿宋"/>
          <w:sz w:val="28"/>
          <w:szCs w:val="28"/>
        </w:rPr>
      </w:pPr>
      <w:r>
        <w:rPr>
          <w:rFonts w:ascii="仿宋" w:eastAsia="仿宋" w:hAnsi="仿宋" w:hint="eastAsia"/>
          <w:sz w:val="28"/>
          <w:szCs w:val="28"/>
        </w:rPr>
        <w:t>学士导师工作评优</w:t>
      </w:r>
    </w:p>
    <w:p w:rsidR="002158F7" w:rsidRDefault="00BD417D" w:rsidP="00F52E87">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学院</w:t>
      </w:r>
      <w:r w:rsidR="001F5F49">
        <w:rPr>
          <w:rFonts w:ascii="仿宋" w:eastAsia="仿宋" w:hAnsi="仿宋" w:hint="eastAsia"/>
          <w:sz w:val="28"/>
          <w:szCs w:val="28"/>
        </w:rPr>
        <w:t>在</w:t>
      </w:r>
      <w:r>
        <w:rPr>
          <w:rFonts w:ascii="仿宋" w:eastAsia="仿宋" w:hAnsi="仿宋" w:hint="eastAsia"/>
          <w:sz w:val="28"/>
          <w:szCs w:val="28"/>
        </w:rPr>
        <w:t>年度</w:t>
      </w:r>
      <w:r w:rsidR="001F5F49">
        <w:rPr>
          <w:rFonts w:ascii="仿宋" w:eastAsia="仿宋" w:hAnsi="仿宋" w:hint="eastAsia"/>
          <w:sz w:val="28"/>
          <w:szCs w:val="28"/>
        </w:rPr>
        <w:t>学士导师工作</w:t>
      </w:r>
      <w:r w:rsidR="004564D0">
        <w:rPr>
          <w:rFonts w:ascii="仿宋" w:eastAsia="仿宋" w:hAnsi="仿宋" w:hint="eastAsia"/>
          <w:sz w:val="28"/>
          <w:szCs w:val="28"/>
        </w:rPr>
        <w:t>合格</w:t>
      </w:r>
      <w:r w:rsidR="001F5F49">
        <w:rPr>
          <w:rFonts w:ascii="仿宋" w:eastAsia="仿宋" w:hAnsi="仿宋" w:hint="eastAsia"/>
          <w:sz w:val="28"/>
          <w:szCs w:val="28"/>
        </w:rPr>
        <w:t>考核</w:t>
      </w:r>
      <w:r w:rsidR="004564D0">
        <w:rPr>
          <w:rFonts w:ascii="仿宋" w:eastAsia="仿宋" w:hAnsi="仿宋" w:hint="eastAsia"/>
          <w:sz w:val="28"/>
          <w:szCs w:val="28"/>
        </w:rPr>
        <w:t>的基础上</w:t>
      </w:r>
      <w:r w:rsidR="0088759D">
        <w:rPr>
          <w:rFonts w:ascii="仿宋" w:eastAsia="仿宋" w:hAnsi="仿宋" w:hint="eastAsia"/>
          <w:sz w:val="28"/>
          <w:szCs w:val="28"/>
        </w:rPr>
        <w:t>，对学院</w:t>
      </w:r>
      <w:r w:rsidR="00BF00E0">
        <w:rPr>
          <w:rFonts w:ascii="仿宋" w:eastAsia="仿宋" w:hAnsi="仿宋" w:hint="eastAsia"/>
          <w:sz w:val="28"/>
          <w:szCs w:val="28"/>
        </w:rPr>
        <w:t>学士导师工作</w:t>
      </w:r>
      <w:r w:rsidR="00327669">
        <w:rPr>
          <w:rFonts w:ascii="仿宋" w:eastAsia="仿宋" w:hAnsi="仿宋" w:hint="eastAsia"/>
          <w:sz w:val="28"/>
          <w:szCs w:val="28"/>
        </w:rPr>
        <w:t>进行</w:t>
      </w:r>
      <w:r w:rsidR="00BF00E0">
        <w:rPr>
          <w:rFonts w:ascii="仿宋" w:eastAsia="仿宋" w:hAnsi="仿宋" w:hint="eastAsia"/>
          <w:sz w:val="28"/>
          <w:szCs w:val="28"/>
        </w:rPr>
        <w:t>评优，</w:t>
      </w:r>
      <w:r w:rsidR="0088759D">
        <w:rPr>
          <w:rFonts w:ascii="仿宋" w:eastAsia="仿宋" w:hAnsi="仿宋" w:hint="eastAsia"/>
          <w:sz w:val="28"/>
          <w:szCs w:val="28"/>
        </w:rPr>
        <w:t>并对优秀学士导师给予奖励。</w:t>
      </w:r>
      <w:r w:rsidR="00BF00E0">
        <w:rPr>
          <w:rFonts w:ascii="仿宋" w:eastAsia="仿宋" w:hAnsi="仿宋" w:hint="eastAsia"/>
          <w:sz w:val="28"/>
          <w:szCs w:val="28"/>
        </w:rPr>
        <w:t>评优</w:t>
      </w:r>
      <w:r w:rsidR="00FC70B6">
        <w:rPr>
          <w:rFonts w:ascii="仿宋" w:eastAsia="仿宋" w:hAnsi="仿宋" w:hint="eastAsia"/>
          <w:sz w:val="28"/>
          <w:szCs w:val="28"/>
        </w:rPr>
        <w:t>以</w:t>
      </w:r>
      <w:r w:rsidR="009B38B5">
        <w:rPr>
          <w:rFonts w:ascii="仿宋" w:eastAsia="仿宋" w:hAnsi="仿宋" w:hint="eastAsia"/>
          <w:sz w:val="28"/>
          <w:szCs w:val="28"/>
        </w:rPr>
        <w:t>下列三个</w:t>
      </w:r>
      <w:r w:rsidR="0088759D">
        <w:rPr>
          <w:rFonts w:ascii="仿宋" w:eastAsia="仿宋" w:hAnsi="仿宋" w:hint="eastAsia"/>
          <w:sz w:val="28"/>
          <w:szCs w:val="28"/>
        </w:rPr>
        <w:t>指标进行量化</w:t>
      </w:r>
      <w:r w:rsidR="009B38B5">
        <w:rPr>
          <w:rFonts w:ascii="仿宋" w:eastAsia="仿宋" w:hAnsi="仿宋" w:hint="eastAsia"/>
          <w:sz w:val="28"/>
          <w:szCs w:val="28"/>
        </w:rPr>
        <w:t>排序</w:t>
      </w:r>
      <w:r w:rsidR="00FC70B6">
        <w:rPr>
          <w:rFonts w:ascii="仿宋" w:eastAsia="仿宋" w:hAnsi="仿宋" w:hint="eastAsia"/>
          <w:sz w:val="28"/>
          <w:szCs w:val="28"/>
        </w:rPr>
        <w:t>的结果为准</w:t>
      </w:r>
      <w:r w:rsidR="0088759D">
        <w:rPr>
          <w:rFonts w:ascii="仿宋" w:eastAsia="仿宋" w:hAnsi="仿宋" w:hint="eastAsia"/>
          <w:sz w:val="28"/>
          <w:szCs w:val="28"/>
        </w:rPr>
        <w:t>：</w:t>
      </w:r>
    </w:p>
    <w:p w:rsidR="000A7EE1" w:rsidRDefault="00FD5E1C" w:rsidP="00F52E87">
      <w:pPr>
        <w:pStyle w:val="a3"/>
        <w:numPr>
          <w:ilvl w:val="0"/>
          <w:numId w:val="10"/>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学生</w:t>
      </w:r>
      <w:proofErr w:type="gramStart"/>
      <w:r w:rsidR="00081D87">
        <w:rPr>
          <w:rFonts w:ascii="仿宋" w:eastAsia="仿宋" w:hAnsi="仿宋" w:hint="eastAsia"/>
          <w:sz w:val="28"/>
          <w:szCs w:val="28"/>
        </w:rPr>
        <w:t>的</w:t>
      </w:r>
      <w:r w:rsidR="009B38B5">
        <w:rPr>
          <w:rFonts w:ascii="仿宋" w:eastAsia="仿宋" w:hAnsi="仿宋" w:hint="eastAsia"/>
          <w:sz w:val="28"/>
          <w:szCs w:val="28"/>
        </w:rPr>
        <w:t>绩点成绩</w:t>
      </w:r>
      <w:proofErr w:type="gramEnd"/>
      <w:r w:rsidR="00081D87">
        <w:rPr>
          <w:rFonts w:ascii="仿宋" w:eastAsia="仿宋" w:hAnsi="仿宋" w:hint="eastAsia"/>
          <w:sz w:val="28"/>
          <w:szCs w:val="28"/>
        </w:rPr>
        <w:t>；</w:t>
      </w:r>
    </w:p>
    <w:p w:rsidR="00FD5E1C" w:rsidRDefault="00081D87" w:rsidP="00F52E87">
      <w:pPr>
        <w:pStyle w:val="a3"/>
        <w:numPr>
          <w:ilvl w:val="0"/>
          <w:numId w:val="10"/>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增加权重后的</w:t>
      </w:r>
      <w:proofErr w:type="gramStart"/>
      <w:r>
        <w:rPr>
          <w:rFonts w:ascii="仿宋" w:eastAsia="仿宋" w:hAnsi="仿宋" w:hint="eastAsia"/>
          <w:sz w:val="28"/>
          <w:szCs w:val="28"/>
        </w:rPr>
        <w:t>学生绩点</w:t>
      </w:r>
      <w:r w:rsidR="009B38B5">
        <w:rPr>
          <w:rFonts w:ascii="仿宋" w:eastAsia="仿宋" w:hAnsi="仿宋" w:hint="eastAsia"/>
          <w:sz w:val="28"/>
          <w:szCs w:val="28"/>
        </w:rPr>
        <w:t>成绩</w:t>
      </w:r>
      <w:proofErr w:type="gramEnd"/>
      <w:r>
        <w:rPr>
          <w:rFonts w:ascii="仿宋" w:eastAsia="仿宋" w:hAnsi="仿宋" w:hint="eastAsia"/>
          <w:sz w:val="28"/>
          <w:szCs w:val="28"/>
        </w:rPr>
        <w:t>变动值；</w:t>
      </w:r>
    </w:p>
    <w:p w:rsidR="00316AA9" w:rsidRDefault="00316AA9" w:rsidP="00F52E87">
      <w:pPr>
        <w:pStyle w:val="a3"/>
        <w:numPr>
          <w:ilvl w:val="0"/>
          <w:numId w:val="10"/>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各类校园</w:t>
      </w:r>
      <w:r w:rsidR="00081D87">
        <w:rPr>
          <w:rFonts w:ascii="仿宋" w:eastAsia="仿宋" w:hAnsi="仿宋" w:hint="eastAsia"/>
          <w:sz w:val="28"/>
          <w:szCs w:val="28"/>
        </w:rPr>
        <w:t>科技和文化</w:t>
      </w:r>
      <w:r>
        <w:rPr>
          <w:rFonts w:ascii="仿宋" w:eastAsia="仿宋" w:hAnsi="仿宋" w:hint="eastAsia"/>
          <w:sz w:val="28"/>
          <w:szCs w:val="28"/>
        </w:rPr>
        <w:t>活动奖励</w:t>
      </w:r>
      <w:r w:rsidR="00081D87">
        <w:rPr>
          <w:rFonts w:ascii="仿宋" w:eastAsia="仿宋" w:hAnsi="仿宋" w:hint="eastAsia"/>
          <w:sz w:val="28"/>
          <w:szCs w:val="28"/>
        </w:rPr>
        <w:t>折算值</w:t>
      </w:r>
      <w:r>
        <w:rPr>
          <w:rFonts w:ascii="仿宋" w:eastAsia="仿宋" w:hAnsi="仿宋" w:hint="eastAsia"/>
          <w:sz w:val="28"/>
          <w:szCs w:val="28"/>
        </w:rPr>
        <w:t>。</w:t>
      </w:r>
    </w:p>
    <w:p w:rsidR="00AA08B4" w:rsidRPr="00585F5C" w:rsidRDefault="00AA08B4" w:rsidP="00F52E87">
      <w:pPr>
        <w:pStyle w:val="a3"/>
        <w:spacing w:line="420" w:lineRule="exact"/>
        <w:ind w:left="567" w:firstLineChars="0" w:firstLine="0"/>
        <w:rPr>
          <w:rFonts w:ascii="仿宋" w:eastAsia="仿宋" w:hAnsi="仿宋"/>
          <w:sz w:val="28"/>
          <w:szCs w:val="28"/>
        </w:rPr>
      </w:pPr>
    </w:p>
    <w:p w:rsidR="008622DB" w:rsidRDefault="00B23408" w:rsidP="00F52E87">
      <w:pPr>
        <w:pStyle w:val="a3"/>
        <w:numPr>
          <w:ilvl w:val="0"/>
          <w:numId w:val="1"/>
        </w:numPr>
        <w:spacing w:line="420" w:lineRule="exact"/>
        <w:ind w:left="567" w:firstLineChars="0" w:hanging="567"/>
        <w:rPr>
          <w:rFonts w:ascii="仿宋" w:eastAsia="仿宋" w:hAnsi="仿宋"/>
          <w:sz w:val="28"/>
          <w:szCs w:val="28"/>
        </w:rPr>
      </w:pPr>
      <w:r w:rsidRPr="00585F5C">
        <w:rPr>
          <w:rFonts w:ascii="仿宋" w:eastAsia="仿宋" w:hAnsi="仿宋" w:hint="eastAsia"/>
          <w:sz w:val="28"/>
          <w:szCs w:val="28"/>
        </w:rPr>
        <w:lastRenderedPageBreak/>
        <w:t>学</w:t>
      </w:r>
      <w:r w:rsidR="001319AD" w:rsidRPr="00585F5C">
        <w:rPr>
          <w:rFonts w:ascii="仿宋" w:eastAsia="仿宋" w:hAnsi="仿宋" w:hint="eastAsia"/>
          <w:sz w:val="28"/>
          <w:szCs w:val="28"/>
        </w:rPr>
        <w:t>士导师选配</w:t>
      </w:r>
      <w:r w:rsidR="00745A29">
        <w:rPr>
          <w:rFonts w:ascii="仿宋" w:eastAsia="仿宋" w:hAnsi="仿宋" w:hint="eastAsia"/>
          <w:sz w:val="28"/>
          <w:szCs w:val="28"/>
        </w:rPr>
        <w:t>基本原则</w:t>
      </w:r>
    </w:p>
    <w:p w:rsidR="00EB0990" w:rsidRDefault="00E7372A" w:rsidP="00F52E87">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学士导师</w:t>
      </w:r>
      <w:r w:rsidR="00297648">
        <w:rPr>
          <w:rFonts w:ascii="仿宋" w:eastAsia="仿宋" w:hAnsi="仿宋" w:hint="eastAsia"/>
          <w:sz w:val="28"/>
          <w:szCs w:val="28"/>
        </w:rPr>
        <w:t>工作</w:t>
      </w:r>
      <w:r>
        <w:rPr>
          <w:rFonts w:ascii="仿宋" w:eastAsia="仿宋" w:hAnsi="仿宋" w:hint="eastAsia"/>
          <w:sz w:val="28"/>
          <w:szCs w:val="28"/>
        </w:rPr>
        <w:t>对本科生</w:t>
      </w:r>
      <w:r w:rsidR="00297648">
        <w:rPr>
          <w:rFonts w:ascii="仿宋" w:eastAsia="仿宋" w:hAnsi="仿宋" w:hint="eastAsia"/>
          <w:sz w:val="28"/>
          <w:szCs w:val="28"/>
        </w:rPr>
        <w:t>培养质量</w:t>
      </w:r>
      <w:r>
        <w:rPr>
          <w:rFonts w:ascii="仿宋" w:eastAsia="仿宋" w:hAnsi="仿宋" w:hint="eastAsia"/>
          <w:sz w:val="28"/>
          <w:szCs w:val="28"/>
        </w:rPr>
        <w:t>具有</w:t>
      </w:r>
      <w:r w:rsidR="00297648">
        <w:rPr>
          <w:rFonts w:ascii="仿宋" w:eastAsia="仿宋" w:hAnsi="仿宋" w:hint="eastAsia"/>
          <w:sz w:val="28"/>
          <w:szCs w:val="28"/>
        </w:rPr>
        <w:t>重要影响</w:t>
      </w:r>
      <w:r w:rsidR="009A4F87">
        <w:rPr>
          <w:rFonts w:ascii="仿宋" w:eastAsia="仿宋" w:hAnsi="仿宋" w:hint="eastAsia"/>
          <w:sz w:val="28"/>
          <w:szCs w:val="28"/>
        </w:rPr>
        <w:t>，</w:t>
      </w:r>
      <w:r w:rsidR="00514EA2">
        <w:rPr>
          <w:rFonts w:ascii="仿宋" w:eastAsia="仿宋" w:hAnsi="仿宋" w:hint="eastAsia"/>
          <w:sz w:val="28"/>
          <w:szCs w:val="28"/>
        </w:rPr>
        <w:t>学校</w:t>
      </w:r>
      <w:r w:rsidR="00B62E9F">
        <w:rPr>
          <w:rFonts w:ascii="仿宋" w:eastAsia="仿宋" w:hAnsi="仿宋" w:hint="eastAsia"/>
          <w:sz w:val="28"/>
          <w:szCs w:val="28"/>
        </w:rPr>
        <w:t>已将学士导师工作纳入教师的基本职责范围，</w:t>
      </w:r>
      <w:r w:rsidR="009A4F87">
        <w:rPr>
          <w:rFonts w:ascii="仿宋" w:eastAsia="仿宋" w:hAnsi="仿宋" w:hint="eastAsia"/>
          <w:sz w:val="28"/>
          <w:szCs w:val="28"/>
        </w:rPr>
        <w:t>学院鼓励教师积极参与学士导师工</w:t>
      </w:r>
      <w:r w:rsidR="00BE2432">
        <w:rPr>
          <w:rFonts w:ascii="仿宋" w:eastAsia="仿宋" w:hAnsi="仿宋" w:hint="eastAsia"/>
          <w:sz w:val="28"/>
          <w:szCs w:val="28"/>
        </w:rPr>
        <w:t>作，建设以导师为中心的学术共同体，</w:t>
      </w:r>
      <w:r w:rsidR="005E7E23">
        <w:rPr>
          <w:rFonts w:ascii="仿宋" w:eastAsia="仿宋" w:hAnsi="仿宋" w:hint="eastAsia"/>
          <w:sz w:val="28"/>
          <w:szCs w:val="28"/>
        </w:rPr>
        <w:t>推进</w:t>
      </w:r>
      <w:r w:rsidR="00D42435" w:rsidRPr="009A4F87">
        <w:rPr>
          <w:rFonts w:ascii="仿宋" w:eastAsia="仿宋" w:hAnsi="仿宋" w:hint="eastAsia"/>
          <w:sz w:val="28"/>
          <w:szCs w:val="28"/>
        </w:rPr>
        <w:t>学士导师工作与</w:t>
      </w:r>
      <w:r w:rsidR="000016B5">
        <w:rPr>
          <w:rFonts w:ascii="仿宋" w:eastAsia="仿宋" w:hAnsi="仿宋" w:hint="eastAsia"/>
          <w:sz w:val="28"/>
          <w:szCs w:val="28"/>
        </w:rPr>
        <w:t>常规</w:t>
      </w:r>
      <w:r w:rsidR="00D42435" w:rsidRPr="009A4F87">
        <w:rPr>
          <w:rFonts w:ascii="仿宋" w:eastAsia="仿宋" w:hAnsi="仿宋" w:hint="eastAsia"/>
          <w:sz w:val="28"/>
          <w:szCs w:val="28"/>
        </w:rPr>
        <w:t>教师</w:t>
      </w:r>
      <w:r w:rsidR="000016B5">
        <w:rPr>
          <w:rFonts w:ascii="仿宋" w:eastAsia="仿宋" w:hAnsi="仿宋" w:hint="eastAsia"/>
          <w:sz w:val="28"/>
          <w:szCs w:val="28"/>
        </w:rPr>
        <w:t>教学工作</w:t>
      </w:r>
      <w:r w:rsidR="005E7E23">
        <w:rPr>
          <w:rFonts w:ascii="仿宋" w:eastAsia="仿宋" w:hAnsi="仿宋" w:hint="eastAsia"/>
          <w:sz w:val="28"/>
          <w:szCs w:val="28"/>
        </w:rPr>
        <w:t>融合。</w:t>
      </w:r>
    </w:p>
    <w:p w:rsidR="00D42435" w:rsidRPr="009A4F87" w:rsidRDefault="00EB0990" w:rsidP="00F52E87">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学院根据以下基本原则开展学士导师</w:t>
      </w:r>
      <w:r w:rsidR="00745A29">
        <w:rPr>
          <w:rFonts w:ascii="仿宋" w:eastAsia="仿宋" w:hAnsi="仿宋" w:hint="eastAsia"/>
          <w:sz w:val="28"/>
          <w:szCs w:val="28"/>
        </w:rPr>
        <w:t>选配工作：</w:t>
      </w:r>
    </w:p>
    <w:p w:rsidR="00E574B3" w:rsidRDefault="00A543D8" w:rsidP="00F52E87">
      <w:pPr>
        <w:pStyle w:val="a3"/>
        <w:numPr>
          <w:ilvl w:val="0"/>
          <w:numId w:val="11"/>
        </w:numPr>
        <w:tabs>
          <w:tab w:val="left" w:pos="851"/>
        </w:tabs>
        <w:spacing w:line="420" w:lineRule="exact"/>
        <w:ind w:left="0" w:firstLineChars="0" w:firstLine="567"/>
        <w:rPr>
          <w:rFonts w:ascii="仿宋" w:eastAsia="仿宋" w:hAnsi="仿宋"/>
          <w:sz w:val="28"/>
          <w:szCs w:val="28"/>
        </w:rPr>
      </w:pPr>
      <w:r w:rsidRPr="00E574B3">
        <w:rPr>
          <w:rFonts w:ascii="仿宋" w:eastAsia="仿宋" w:hAnsi="仿宋" w:hint="eastAsia"/>
          <w:sz w:val="28"/>
          <w:szCs w:val="28"/>
        </w:rPr>
        <w:t>学士导</w:t>
      </w:r>
      <w:r w:rsidR="005663A8" w:rsidRPr="00E574B3">
        <w:rPr>
          <w:rFonts w:ascii="仿宋" w:eastAsia="仿宋" w:hAnsi="仿宋" w:hint="eastAsia"/>
          <w:sz w:val="28"/>
          <w:szCs w:val="28"/>
        </w:rPr>
        <w:t>师应</w:t>
      </w:r>
      <w:r w:rsidR="00E574B3" w:rsidRPr="00E574B3">
        <w:rPr>
          <w:rFonts w:ascii="仿宋" w:eastAsia="仿宋" w:hAnsi="仿宋" w:hint="eastAsia"/>
          <w:sz w:val="28"/>
          <w:szCs w:val="28"/>
        </w:rPr>
        <w:t>需具备讲师及以上职称或博士学位</w:t>
      </w:r>
      <w:r w:rsidR="00E7372A" w:rsidRPr="00E574B3">
        <w:rPr>
          <w:rFonts w:ascii="仿宋" w:eastAsia="仿宋" w:hAnsi="仿宋" w:hint="eastAsia"/>
          <w:sz w:val="28"/>
          <w:szCs w:val="28"/>
        </w:rPr>
        <w:t>，</w:t>
      </w:r>
      <w:r w:rsidR="00662BE2">
        <w:rPr>
          <w:rFonts w:ascii="仿宋" w:eastAsia="仿宋" w:hAnsi="仿宋" w:hint="eastAsia"/>
          <w:sz w:val="28"/>
          <w:szCs w:val="28"/>
        </w:rPr>
        <w:t>经学院考评</w:t>
      </w:r>
      <w:r w:rsidR="00E574B3" w:rsidRPr="00E574B3">
        <w:rPr>
          <w:rFonts w:ascii="仿宋" w:eastAsia="仿宋" w:hAnsi="仿宋" w:hint="eastAsia"/>
          <w:sz w:val="28"/>
          <w:szCs w:val="28"/>
        </w:rPr>
        <w:t>确定学士导师聘任资格</w:t>
      </w:r>
      <w:r w:rsidR="00E574B3">
        <w:rPr>
          <w:rFonts w:ascii="仿宋" w:eastAsia="仿宋" w:hAnsi="仿宋" w:hint="eastAsia"/>
          <w:sz w:val="28"/>
          <w:szCs w:val="28"/>
        </w:rPr>
        <w:t>；</w:t>
      </w:r>
    </w:p>
    <w:p w:rsidR="005E3BA4" w:rsidRDefault="00A82632" w:rsidP="00F52E87">
      <w:pPr>
        <w:pStyle w:val="a3"/>
        <w:numPr>
          <w:ilvl w:val="0"/>
          <w:numId w:val="11"/>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学院</w:t>
      </w:r>
      <w:r w:rsidR="005E3BA4" w:rsidRPr="00E574B3">
        <w:rPr>
          <w:rFonts w:ascii="仿宋" w:eastAsia="仿宋" w:hAnsi="仿宋" w:hint="eastAsia"/>
          <w:sz w:val="28"/>
          <w:szCs w:val="28"/>
        </w:rPr>
        <w:t>以</w:t>
      </w:r>
      <w:r>
        <w:rPr>
          <w:rFonts w:ascii="仿宋" w:eastAsia="仿宋" w:hAnsi="仿宋" w:hint="eastAsia"/>
          <w:sz w:val="28"/>
          <w:szCs w:val="28"/>
        </w:rPr>
        <w:t>学生分配的多维均衡</w:t>
      </w:r>
      <w:r w:rsidR="000B05B8">
        <w:rPr>
          <w:rFonts w:ascii="仿宋" w:eastAsia="仿宋" w:hAnsi="仿宋" w:hint="eastAsia"/>
          <w:sz w:val="28"/>
          <w:szCs w:val="28"/>
        </w:rPr>
        <w:t>为基本</w:t>
      </w:r>
      <w:r w:rsidR="005E3BA4" w:rsidRPr="00E574B3">
        <w:rPr>
          <w:rFonts w:ascii="仿宋" w:eastAsia="仿宋" w:hAnsi="仿宋" w:hint="eastAsia"/>
          <w:sz w:val="28"/>
          <w:szCs w:val="28"/>
        </w:rPr>
        <w:t>原则，参考</w:t>
      </w:r>
      <w:r w:rsidR="000B05B8">
        <w:rPr>
          <w:rFonts w:ascii="仿宋" w:eastAsia="仿宋" w:hAnsi="仿宋" w:hint="eastAsia"/>
          <w:sz w:val="28"/>
          <w:szCs w:val="28"/>
        </w:rPr>
        <w:t>相关</w:t>
      </w:r>
      <w:r w:rsidR="005E3BA4" w:rsidRPr="00E574B3">
        <w:rPr>
          <w:rFonts w:ascii="仿宋" w:eastAsia="仿宋" w:hAnsi="仿宋" w:hint="eastAsia"/>
          <w:sz w:val="28"/>
          <w:szCs w:val="28"/>
        </w:rPr>
        <w:t>师生</w:t>
      </w:r>
      <w:r w:rsidR="000B05B8">
        <w:rPr>
          <w:rFonts w:ascii="仿宋" w:eastAsia="仿宋" w:hAnsi="仿宋" w:hint="eastAsia"/>
          <w:sz w:val="28"/>
          <w:szCs w:val="28"/>
        </w:rPr>
        <w:t>的个人</w:t>
      </w:r>
      <w:r w:rsidR="005E3BA4" w:rsidRPr="00E574B3">
        <w:rPr>
          <w:rFonts w:ascii="仿宋" w:eastAsia="仿宋" w:hAnsi="仿宋" w:hint="eastAsia"/>
          <w:sz w:val="28"/>
          <w:szCs w:val="28"/>
        </w:rPr>
        <w:t>意见</w:t>
      </w:r>
      <w:r w:rsidR="000B05B8">
        <w:rPr>
          <w:rFonts w:ascii="仿宋" w:eastAsia="仿宋" w:hAnsi="仿宋" w:hint="eastAsia"/>
          <w:sz w:val="28"/>
          <w:szCs w:val="28"/>
        </w:rPr>
        <w:t>，统一组织开展学士导师的配备；</w:t>
      </w:r>
    </w:p>
    <w:p w:rsidR="0028271D" w:rsidRPr="00E574B3" w:rsidRDefault="0028271D" w:rsidP="00F52E87">
      <w:pPr>
        <w:pStyle w:val="a3"/>
        <w:numPr>
          <w:ilvl w:val="0"/>
          <w:numId w:val="11"/>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学院参考导师的个人工作情况，参考研究生指导人数，适当配置每届指导人数，以便形成老生带新生、研究生带本科生，具备学术传承功能的基本师生共同体；</w:t>
      </w:r>
    </w:p>
    <w:p w:rsidR="005E3BA4" w:rsidRDefault="005E3BA4" w:rsidP="00F52E87">
      <w:pPr>
        <w:pStyle w:val="a3"/>
        <w:numPr>
          <w:ilvl w:val="0"/>
          <w:numId w:val="11"/>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学院</w:t>
      </w:r>
      <w:r w:rsidR="00563FE1">
        <w:rPr>
          <w:rFonts w:ascii="仿宋" w:eastAsia="仿宋" w:hAnsi="仿宋" w:hint="eastAsia"/>
          <w:sz w:val="28"/>
          <w:szCs w:val="28"/>
        </w:rPr>
        <w:t>在师生促进共同体建设稳定的基本原则下，每学年开展</w:t>
      </w:r>
      <w:r w:rsidR="002E136E">
        <w:rPr>
          <w:rFonts w:ascii="仿宋" w:eastAsia="仿宋" w:hAnsi="仿宋" w:hint="eastAsia"/>
          <w:sz w:val="28"/>
          <w:szCs w:val="28"/>
        </w:rPr>
        <w:t>学士导师配置</w:t>
      </w:r>
      <w:r w:rsidR="004D661C">
        <w:rPr>
          <w:rFonts w:ascii="仿宋" w:eastAsia="仿宋" w:hAnsi="仿宋" w:hint="eastAsia"/>
          <w:sz w:val="28"/>
          <w:szCs w:val="28"/>
        </w:rPr>
        <w:t>的</w:t>
      </w:r>
      <w:r w:rsidR="002E136E">
        <w:rPr>
          <w:rFonts w:ascii="仿宋" w:eastAsia="仿宋" w:hAnsi="仿宋" w:hint="eastAsia"/>
          <w:sz w:val="28"/>
          <w:szCs w:val="28"/>
        </w:rPr>
        <w:t>师生双向微调；</w:t>
      </w:r>
    </w:p>
    <w:p w:rsidR="002E136E" w:rsidRDefault="002E136E" w:rsidP="00F52E87">
      <w:pPr>
        <w:pStyle w:val="a3"/>
        <w:numPr>
          <w:ilvl w:val="0"/>
          <w:numId w:val="11"/>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学院根据学士导师工作考核和评优结果，定期调整学士导师</w:t>
      </w:r>
      <w:r w:rsidR="00173C27">
        <w:rPr>
          <w:rFonts w:ascii="仿宋" w:eastAsia="仿宋" w:hAnsi="仿宋" w:hint="eastAsia"/>
          <w:sz w:val="28"/>
          <w:szCs w:val="28"/>
        </w:rPr>
        <w:t>选聘等</w:t>
      </w:r>
      <w:r>
        <w:rPr>
          <w:rFonts w:ascii="仿宋" w:eastAsia="仿宋" w:hAnsi="仿宋" w:hint="eastAsia"/>
          <w:sz w:val="28"/>
          <w:szCs w:val="28"/>
        </w:rPr>
        <w:t>工作。</w:t>
      </w:r>
    </w:p>
    <w:p w:rsidR="00840333" w:rsidRPr="00840333" w:rsidRDefault="00840333" w:rsidP="00F52E87">
      <w:pPr>
        <w:tabs>
          <w:tab w:val="left" w:pos="851"/>
        </w:tabs>
        <w:spacing w:line="420" w:lineRule="exact"/>
        <w:rPr>
          <w:rFonts w:ascii="仿宋" w:eastAsia="仿宋" w:hAnsi="仿宋"/>
          <w:sz w:val="28"/>
          <w:szCs w:val="28"/>
        </w:rPr>
      </w:pPr>
    </w:p>
    <w:p w:rsidR="00D42435" w:rsidRDefault="00D42435" w:rsidP="00F52E87">
      <w:pPr>
        <w:pStyle w:val="a3"/>
        <w:numPr>
          <w:ilvl w:val="0"/>
          <w:numId w:val="1"/>
        </w:numPr>
        <w:spacing w:line="420" w:lineRule="exact"/>
        <w:ind w:left="567" w:firstLineChars="0" w:hanging="567"/>
        <w:rPr>
          <w:rFonts w:ascii="仿宋" w:eastAsia="仿宋" w:hAnsi="仿宋"/>
          <w:sz w:val="28"/>
          <w:szCs w:val="28"/>
        </w:rPr>
      </w:pPr>
      <w:r>
        <w:rPr>
          <w:rFonts w:ascii="仿宋" w:eastAsia="仿宋" w:hAnsi="仿宋" w:hint="eastAsia"/>
          <w:sz w:val="28"/>
          <w:szCs w:val="28"/>
        </w:rPr>
        <w:t>学士导师工作的</w:t>
      </w:r>
      <w:r w:rsidR="009E3A8F">
        <w:rPr>
          <w:rFonts w:ascii="仿宋" w:eastAsia="仿宋" w:hAnsi="仿宋" w:hint="eastAsia"/>
          <w:sz w:val="28"/>
          <w:szCs w:val="28"/>
        </w:rPr>
        <w:t>支持与保障</w:t>
      </w:r>
    </w:p>
    <w:p w:rsidR="00BB5373" w:rsidRPr="00BB5373" w:rsidRDefault="000933F6" w:rsidP="00F52E87">
      <w:pPr>
        <w:spacing w:line="420" w:lineRule="exact"/>
        <w:ind w:firstLineChars="200" w:firstLine="560"/>
        <w:rPr>
          <w:rFonts w:ascii="仿宋" w:eastAsia="仿宋" w:hAnsi="仿宋"/>
          <w:sz w:val="28"/>
          <w:szCs w:val="28"/>
        </w:rPr>
      </w:pPr>
      <w:r>
        <w:rPr>
          <w:rFonts w:ascii="仿宋" w:eastAsia="仿宋" w:hAnsi="仿宋" w:hint="eastAsia"/>
          <w:sz w:val="28"/>
          <w:szCs w:val="28"/>
        </w:rPr>
        <w:t>学士导师工作是学院人才培养工作的重要组成部分，</w:t>
      </w:r>
      <w:r w:rsidR="00D70889">
        <w:rPr>
          <w:rFonts w:ascii="仿宋" w:eastAsia="仿宋" w:hAnsi="仿宋" w:hint="eastAsia"/>
          <w:sz w:val="28"/>
          <w:szCs w:val="28"/>
        </w:rPr>
        <w:t>学院将在充分尊重和发挥导师指导主体地位的基础上，</w:t>
      </w:r>
      <w:r w:rsidR="00744E12">
        <w:rPr>
          <w:rFonts w:ascii="仿宋" w:eastAsia="仿宋" w:hAnsi="仿宋" w:hint="eastAsia"/>
          <w:sz w:val="28"/>
          <w:szCs w:val="28"/>
        </w:rPr>
        <w:t>做好学士导师的组织、协调、支撑和交流</w:t>
      </w:r>
      <w:r w:rsidR="00170E79">
        <w:rPr>
          <w:rFonts w:ascii="仿宋" w:eastAsia="仿宋" w:hAnsi="仿宋" w:hint="eastAsia"/>
          <w:sz w:val="28"/>
          <w:szCs w:val="28"/>
        </w:rPr>
        <w:t>等工作，为学士导师的工作提供充分的支持与保障。</w:t>
      </w:r>
    </w:p>
    <w:p w:rsidR="00D4588D" w:rsidRDefault="00D4588D" w:rsidP="00F52E87">
      <w:pPr>
        <w:pStyle w:val="a3"/>
        <w:numPr>
          <w:ilvl w:val="0"/>
          <w:numId w:val="12"/>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学院教学与学生工作系统</w:t>
      </w:r>
      <w:r w:rsidR="00EB35E7">
        <w:rPr>
          <w:rFonts w:ascii="仿宋" w:eastAsia="仿宋" w:hAnsi="仿宋" w:hint="eastAsia"/>
          <w:sz w:val="28"/>
          <w:szCs w:val="28"/>
        </w:rPr>
        <w:t>有责任为学士导师提供必要</w:t>
      </w:r>
      <w:r>
        <w:rPr>
          <w:rFonts w:ascii="仿宋" w:eastAsia="仿宋" w:hAnsi="仿宋" w:hint="eastAsia"/>
          <w:sz w:val="28"/>
          <w:szCs w:val="28"/>
        </w:rPr>
        <w:t>的工作支持</w:t>
      </w:r>
      <w:r w:rsidR="00551C98">
        <w:rPr>
          <w:rFonts w:ascii="仿宋" w:eastAsia="仿宋" w:hAnsi="仿宋" w:hint="eastAsia"/>
          <w:sz w:val="28"/>
          <w:szCs w:val="28"/>
        </w:rPr>
        <w:t>，学院将定期举办教育教学会议，研讨本科生培养的工作</w:t>
      </w:r>
      <w:r w:rsidR="00707B13">
        <w:rPr>
          <w:rFonts w:ascii="仿宋" w:eastAsia="仿宋" w:hAnsi="仿宋" w:hint="eastAsia"/>
          <w:sz w:val="28"/>
          <w:szCs w:val="28"/>
        </w:rPr>
        <w:t>，逐步完善</w:t>
      </w:r>
      <w:r w:rsidR="0065041F">
        <w:rPr>
          <w:rFonts w:ascii="仿宋" w:eastAsia="仿宋" w:hAnsi="仿宋" w:hint="eastAsia"/>
          <w:sz w:val="28"/>
          <w:szCs w:val="28"/>
        </w:rPr>
        <w:t>学士导师工作机制</w:t>
      </w:r>
      <w:r w:rsidR="002A5964">
        <w:rPr>
          <w:rFonts w:ascii="仿宋" w:eastAsia="仿宋" w:hAnsi="仿宋" w:hint="eastAsia"/>
          <w:sz w:val="28"/>
          <w:szCs w:val="28"/>
        </w:rPr>
        <w:t>；</w:t>
      </w:r>
    </w:p>
    <w:p w:rsidR="00C73994" w:rsidRDefault="00540851" w:rsidP="00F52E87">
      <w:pPr>
        <w:pStyle w:val="a3"/>
        <w:numPr>
          <w:ilvl w:val="0"/>
          <w:numId w:val="12"/>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学院辅导员工作与学士导师工作</w:t>
      </w:r>
      <w:r w:rsidR="00C9016A">
        <w:rPr>
          <w:rFonts w:ascii="仿宋" w:eastAsia="仿宋" w:hAnsi="仿宋" w:hint="eastAsia"/>
          <w:sz w:val="28"/>
          <w:szCs w:val="28"/>
        </w:rPr>
        <w:t>具有</w:t>
      </w:r>
      <w:r w:rsidR="00DD152B">
        <w:rPr>
          <w:rFonts w:ascii="仿宋" w:eastAsia="仿宋" w:hAnsi="仿宋" w:hint="eastAsia"/>
          <w:sz w:val="28"/>
          <w:szCs w:val="28"/>
        </w:rPr>
        <w:t>一定的交叉性</w:t>
      </w:r>
      <w:r w:rsidR="00382086">
        <w:rPr>
          <w:rFonts w:ascii="仿宋" w:eastAsia="仿宋" w:hAnsi="仿宋" w:hint="eastAsia"/>
          <w:sz w:val="28"/>
          <w:szCs w:val="28"/>
        </w:rPr>
        <w:t>，</w:t>
      </w:r>
      <w:r w:rsidR="002230B6">
        <w:rPr>
          <w:rFonts w:ascii="仿宋" w:eastAsia="仿宋" w:hAnsi="仿宋" w:hint="eastAsia"/>
          <w:sz w:val="28"/>
          <w:szCs w:val="28"/>
        </w:rPr>
        <w:t>学院将</w:t>
      </w:r>
      <w:r w:rsidR="0013547B">
        <w:rPr>
          <w:rFonts w:ascii="仿宋" w:eastAsia="仿宋" w:hAnsi="仿宋" w:hint="eastAsia"/>
          <w:sz w:val="28"/>
          <w:szCs w:val="28"/>
        </w:rPr>
        <w:t>逐步健全</w:t>
      </w:r>
      <w:r w:rsidR="002230B6">
        <w:rPr>
          <w:rFonts w:ascii="仿宋" w:eastAsia="仿宋" w:hAnsi="仿宋" w:hint="eastAsia"/>
          <w:sz w:val="28"/>
          <w:szCs w:val="28"/>
        </w:rPr>
        <w:t>辅导员和学士导师的协同工作机制，</w:t>
      </w:r>
      <w:r w:rsidR="0013547B">
        <w:rPr>
          <w:rFonts w:ascii="仿宋" w:eastAsia="仿宋" w:hAnsi="仿宋" w:hint="eastAsia"/>
          <w:sz w:val="28"/>
          <w:szCs w:val="28"/>
        </w:rPr>
        <w:t>实现</w:t>
      </w:r>
      <w:r w:rsidR="002230B6">
        <w:rPr>
          <w:rFonts w:ascii="仿宋" w:eastAsia="仿宋" w:hAnsi="仿宋" w:hint="eastAsia"/>
          <w:sz w:val="28"/>
          <w:szCs w:val="28"/>
        </w:rPr>
        <w:t>统分结合</w:t>
      </w:r>
      <w:r w:rsidR="0013547B">
        <w:rPr>
          <w:rFonts w:ascii="仿宋" w:eastAsia="仿宋" w:hAnsi="仿宋" w:hint="eastAsia"/>
          <w:sz w:val="28"/>
          <w:szCs w:val="28"/>
        </w:rPr>
        <w:t>、协同配合、相互支撑</w:t>
      </w:r>
      <w:r w:rsidR="002D7E4E">
        <w:rPr>
          <w:rFonts w:ascii="仿宋" w:eastAsia="仿宋" w:hAnsi="仿宋" w:hint="eastAsia"/>
          <w:sz w:val="28"/>
          <w:szCs w:val="28"/>
        </w:rPr>
        <w:t>工作模式，</w:t>
      </w:r>
      <w:r w:rsidR="00C21A80">
        <w:rPr>
          <w:rFonts w:ascii="仿宋" w:eastAsia="仿宋" w:hAnsi="仿宋" w:hint="eastAsia"/>
          <w:sz w:val="28"/>
          <w:szCs w:val="28"/>
        </w:rPr>
        <w:t>形成育人合力</w:t>
      </w:r>
      <w:r w:rsidR="00A45CF6">
        <w:rPr>
          <w:rFonts w:ascii="仿宋" w:eastAsia="仿宋" w:hAnsi="仿宋" w:hint="eastAsia"/>
          <w:sz w:val="28"/>
          <w:szCs w:val="28"/>
        </w:rPr>
        <w:t>，</w:t>
      </w:r>
      <w:r w:rsidR="00B7125E">
        <w:rPr>
          <w:rFonts w:ascii="仿宋" w:eastAsia="仿宋" w:hAnsi="仿宋" w:hint="eastAsia"/>
          <w:sz w:val="28"/>
          <w:szCs w:val="28"/>
        </w:rPr>
        <w:t>更好地</w:t>
      </w:r>
      <w:r w:rsidR="00A45CF6">
        <w:rPr>
          <w:rFonts w:ascii="仿宋" w:eastAsia="仿宋" w:hAnsi="仿宋" w:hint="eastAsia"/>
          <w:sz w:val="28"/>
          <w:szCs w:val="28"/>
        </w:rPr>
        <w:t>满足</w:t>
      </w:r>
      <w:r w:rsidR="00B7125E">
        <w:rPr>
          <w:rFonts w:ascii="仿宋" w:eastAsia="仿宋" w:hAnsi="仿宋" w:hint="eastAsia"/>
          <w:sz w:val="28"/>
          <w:szCs w:val="28"/>
        </w:rPr>
        <w:t>学</w:t>
      </w:r>
      <w:r w:rsidR="00A45CF6">
        <w:rPr>
          <w:rFonts w:ascii="仿宋" w:eastAsia="仿宋" w:hAnsi="仿宋" w:hint="eastAsia"/>
          <w:sz w:val="28"/>
          <w:szCs w:val="28"/>
        </w:rPr>
        <w:t>生培养的</w:t>
      </w:r>
      <w:r w:rsidR="004D486A">
        <w:rPr>
          <w:rFonts w:ascii="仿宋" w:eastAsia="仿宋" w:hAnsi="仿宋" w:hint="eastAsia"/>
          <w:sz w:val="28"/>
          <w:szCs w:val="28"/>
        </w:rPr>
        <w:t>客观需求；</w:t>
      </w:r>
    </w:p>
    <w:p w:rsidR="00D4588D" w:rsidRDefault="00AA69C7" w:rsidP="00F52E87">
      <w:pPr>
        <w:pStyle w:val="a3"/>
        <w:numPr>
          <w:ilvl w:val="0"/>
          <w:numId w:val="12"/>
        </w:numPr>
        <w:tabs>
          <w:tab w:val="left" w:pos="851"/>
        </w:tabs>
        <w:spacing w:line="420" w:lineRule="exact"/>
        <w:ind w:left="0" w:firstLineChars="0" w:firstLine="567"/>
        <w:rPr>
          <w:rFonts w:ascii="仿宋" w:eastAsia="仿宋" w:hAnsi="仿宋"/>
          <w:sz w:val="28"/>
          <w:szCs w:val="28"/>
        </w:rPr>
      </w:pPr>
      <w:r>
        <w:rPr>
          <w:rFonts w:ascii="仿宋" w:eastAsia="仿宋" w:hAnsi="仿宋" w:hint="eastAsia"/>
          <w:sz w:val="28"/>
          <w:szCs w:val="28"/>
        </w:rPr>
        <w:t>学院</w:t>
      </w:r>
      <w:r w:rsidR="00AF3E31">
        <w:rPr>
          <w:rFonts w:ascii="仿宋" w:eastAsia="仿宋" w:hAnsi="仿宋" w:hint="eastAsia"/>
          <w:sz w:val="28"/>
          <w:szCs w:val="28"/>
        </w:rPr>
        <w:t>根据指导学生数量发放学士导师指导津贴和指导业务费，指导津贴</w:t>
      </w:r>
      <w:r w:rsidR="00D4588D">
        <w:rPr>
          <w:rFonts w:ascii="仿宋" w:eastAsia="仿宋" w:hAnsi="仿宋" w:hint="eastAsia"/>
          <w:sz w:val="28"/>
          <w:szCs w:val="28"/>
        </w:rPr>
        <w:t>发放</w:t>
      </w:r>
      <w:r w:rsidR="00AF3E31">
        <w:rPr>
          <w:rFonts w:ascii="仿宋" w:eastAsia="仿宋" w:hAnsi="仿宋" w:hint="eastAsia"/>
          <w:sz w:val="28"/>
          <w:szCs w:val="28"/>
        </w:rPr>
        <w:t>至</w:t>
      </w:r>
      <w:r w:rsidR="00D4588D">
        <w:rPr>
          <w:rFonts w:ascii="仿宋" w:eastAsia="仿宋" w:hAnsi="仿宋" w:hint="eastAsia"/>
          <w:sz w:val="28"/>
          <w:szCs w:val="28"/>
        </w:rPr>
        <w:t>学士导师工资账户，</w:t>
      </w:r>
      <w:r w:rsidR="003774CA">
        <w:rPr>
          <w:rFonts w:ascii="仿宋" w:eastAsia="仿宋" w:hAnsi="仿宋" w:hint="eastAsia"/>
          <w:sz w:val="28"/>
          <w:szCs w:val="28"/>
        </w:rPr>
        <w:t>指导业务费用于指导</w:t>
      </w:r>
      <w:r w:rsidR="003774CA" w:rsidRPr="003774CA">
        <w:rPr>
          <w:rFonts w:ascii="仿宋" w:eastAsia="仿宋" w:hAnsi="仿宋" w:hint="eastAsia"/>
          <w:sz w:val="28"/>
          <w:szCs w:val="28"/>
        </w:rPr>
        <w:t>工作</w:t>
      </w:r>
      <w:r w:rsidR="003774CA">
        <w:rPr>
          <w:rFonts w:ascii="仿宋" w:eastAsia="仿宋" w:hAnsi="仿宋" w:hint="eastAsia"/>
          <w:sz w:val="28"/>
          <w:szCs w:val="28"/>
        </w:rPr>
        <w:t>中</w:t>
      </w:r>
      <w:r w:rsidR="003774CA" w:rsidRPr="003774CA">
        <w:rPr>
          <w:rFonts w:ascii="仿宋" w:eastAsia="仿宋" w:hAnsi="仿宋" w:hint="eastAsia"/>
          <w:sz w:val="28"/>
          <w:szCs w:val="28"/>
        </w:rPr>
        <w:t>开展</w:t>
      </w:r>
      <w:r w:rsidR="003774CA">
        <w:rPr>
          <w:rFonts w:ascii="仿宋" w:eastAsia="仿宋" w:hAnsi="仿宋" w:hint="eastAsia"/>
          <w:sz w:val="28"/>
          <w:szCs w:val="28"/>
        </w:rPr>
        <w:t>教育教学活动</w:t>
      </w:r>
      <w:r w:rsidR="003774CA" w:rsidRPr="003774CA">
        <w:rPr>
          <w:rFonts w:ascii="仿宋" w:eastAsia="仿宋" w:hAnsi="仿宋" w:hint="eastAsia"/>
          <w:sz w:val="28"/>
          <w:szCs w:val="28"/>
        </w:rPr>
        <w:t>所产生</w:t>
      </w:r>
      <w:r w:rsidR="003774CA">
        <w:rPr>
          <w:rFonts w:ascii="仿宋" w:eastAsia="仿宋" w:hAnsi="仿宋" w:hint="eastAsia"/>
          <w:sz w:val="28"/>
          <w:szCs w:val="28"/>
        </w:rPr>
        <w:t>相关费用</w:t>
      </w:r>
      <w:r w:rsidR="003774CA" w:rsidRPr="003774CA">
        <w:rPr>
          <w:rFonts w:ascii="仿宋" w:eastAsia="仿宋" w:hAnsi="仿宋" w:hint="eastAsia"/>
          <w:sz w:val="28"/>
          <w:szCs w:val="28"/>
        </w:rPr>
        <w:t>的</w:t>
      </w:r>
      <w:r w:rsidR="003774CA">
        <w:rPr>
          <w:rFonts w:ascii="仿宋" w:eastAsia="仿宋" w:hAnsi="仿宋" w:hint="eastAsia"/>
          <w:sz w:val="28"/>
          <w:szCs w:val="28"/>
        </w:rPr>
        <w:t>报销</w:t>
      </w:r>
      <w:r w:rsidR="00D4588D">
        <w:rPr>
          <w:rFonts w:ascii="仿宋" w:eastAsia="仿宋" w:hAnsi="仿宋" w:hint="eastAsia"/>
          <w:sz w:val="28"/>
          <w:szCs w:val="28"/>
        </w:rPr>
        <w:t>。</w:t>
      </w:r>
    </w:p>
    <w:p w:rsidR="0046278C" w:rsidRDefault="0046278C" w:rsidP="00F52E87">
      <w:pPr>
        <w:tabs>
          <w:tab w:val="left" w:pos="851"/>
        </w:tabs>
        <w:spacing w:line="420" w:lineRule="exact"/>
        <w:rPr>
          <w:rFonts w:ascii="仿宋" w:eastAsia="仿宋" w:hAnsi="仿宋"/>
          <w:sz w:val="28"/>
          <w:szCs w:val="28"/>
        </w:rPr>
      </w:pPr>
    </w:p>
    <w:p w:rsidR="0046278C" w:rsidRDefault="0046278C" w:rsidP="00F52E87">
      <w:pPr>
        <w:tabs>
          <w:tab w:val="left" w:pos="851"/>
        </w:tabs>
        <w:spacing w:line="420" w:lineRule="exact"/>
        <w:jc w:val="right"/>
        <w:rPr>
          <w:rFonts w:ascii="仿宋" w:eastAsia="仿宋" w:hAnsi="仿宋"/>
          <w:sz w:val="28"/>
          <w:szCs w:val="28"/>
        </w:rPr>
      </w:pPr>
      <w:r>
        <w:rPr>
          <w:rFonts w:ascii="仿宋" w:eastAsia="仿宋" w:hAnsi="仿宋" w:hint="eastAsia"/>
          <w:sz w:val="28"/>
          <w:szCs w:val="28"/>
        </w:rPr>
        <w:lastRenderedPageBreak/>
        <w:t>能源与动力工程学院</w:t>
      </w:r>
    </w:p>
    <w:p w:rsidR="008622DB" w:rsidRPr="00585F5C" w:rsidRDefault="0046278C" w:rsidP="00F52E87">
      <w:pPr>
        <w:tabs>
          <w:tab w:val="left" w:pos="851"/>
        </w:tabs>
        <w:spacing w:line="420" w:lineRule="exact"/>
        <w:jc w:val="right"/>
        <w:rPr>
          <w:rFonts w:ascii="仿宋" w:eastAsia="仿宋" w:hAnsi="仿宋"/>
          <w:sz w:val="28"/>
          <w:szCs w:val="28"/>
        </w:rPr>
      </w:pPr>
      <w:r>
        <w:rPr>
          <w:rFonts w:ascii="仿宋" w:eastAsia="仿宋" w:hAnsi="仿宋" w:hint="eastAsia"/>
          <w:sz w:val="28"/>
          <w:szCs w:val="28"/>
        </w:rPr>
        <w:t>二〇一六年三月</w:t>
      </w:r>
      <w:r w:rsidR="00495375">
        <w:rPr>
          <w:rFonts w:ascii="仿宋" w:eastAsia="仿宋" w:hAnsi="仿宋" w:hint="eastAsia"/>
          <w:sz w:val="28"/>
          <w:szCs w:val="28"/>
        </w:rPr>
        <w:t>十八日</w:t>
      </w:r>
    </w:p>
    <w:sectPr w:rsidR="008622DB" w:rsidRPr="00585F5C" w:rsidSect="00D672A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B10" w:rsidRDefault="009C4B10" w:rsidP="00D810F2">
      <w:r>
        <w:separator/>
      </w:r>
    </w:p>
  </w:endnote>
  <w:endnote w:type="continuationSeparator" w:id="0">
    <w:p w:rsidR="009C4B10" w:rsidRDefault="009C4B10" w:rsidP="00D8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558"/>
      <w:docPartObj>
        <w:docPartGallery w:val="Page Numbers (Bottom of Page)"/>
        <w:docPartUnique/>
      </w:docPartObj>
    </w:sdtPr>
    <w:sdtEndPr/>
    <w:sdtContent>
      <w:sdt>
        <w:sdtPr>
          <w:id w:val="171357217"/>
          <w:docPartObj>
            <w:docPartGallery w:val="Page Numbers (Top of Page)"/>
            <w:docPartUnique/>
          </w:docPartObj>
        </w:sdtPr>
        <w:sdtEndPr/>
        <w:sdtContent>
          <w:p w:rsidR="005E2DEA" w:rsidRDefault="005E2DEA">
            <w:pPr>
              <w:pStyle w:val="a5"/>
              <w:jc w:val="center"/>
            </w:pPr>
            <w:r>
              <w:rPr>
                <w:lang w:val="zh-CN"/>
              </w:rPr>
              <w:t xml:space="preserve"> </w:t>
            </w:r>
            <w:r w:rsidR="005118F8">
              <w:rPr>
                <w:b/>
                <w:sz w:val="24"/>
                <w:szCs w:val="24"/>
              </w:rPr>
              <w:fldChar w:fldCharType="begin"/>
            </w:r>
            <w:r>
              <w:rPr>
                <w:b/>
              </w:rPr>
              <w:instrText>PAGE</w:instrText>
            </w:r>
            <w:r w:rsidR="005118F8">
              <w:rPr>
                <w:b/>
                <w:sz w:val="24"/>
                <w:szCs w:val="24"/>
              </w:rPr>
              <w:fldChar w:fldCharType="separate"/>
            </w:r>
            <w:r w:rsidR="009B7009">
              <w:rPr>
                <w:b/>
                <w:noProof/>
              </w:rPr>
              <w:t>1</w:t>
            </w:r>
            <w:r w:rsidR="005118F8">
              <w:rPr>
                <w:b/>
                <w:sz w:val="24"/>
                <w:szCs w:val="24"/>
              </w:rPr>
              <w:fldChar w:fldCharType="end"/>
            </w:r>
            <w:r>
              <w:rPr>
                <w:lang w:val="zh-CN"/>
              </w:rPr>
              <w:t xml:space="preserve"> / </w:t>
            </w:r>
            <w:r w:rsidR="005118F8">
              <w:rPr>
                <w:b/>
                <w:sz w:val="24"/>
                <w:szCs w:val="24"/>
              </w:rPr>
              <w:fldChar w:fldCharType="begin"/>
            </w:r>
            <w:r>
              <w:rPr>
                <w:b/>
              </w:rPr>
              <w:instrText>NUMPAGES</w:instrText>
            </w:r>
            <w:r w:rsidR="005118F8">
              <w:rPr>
                <w:b/>
                <w:sz w:val="24"/>
                <w:szCs w:val="24"/>
              </w:rPr>
              <w:fldChar w:fldCharType="separate"/>
            </w:r>
            <w:r w:rsidR="009B7009">
              <w:rPr>
                <w:b/>
                <w:noProof/>
              </w:rPr>
              <w:t>4</w:t>
            </w:r>
            <w:r w:rsidR="005118F8">
              <w:rPr>
                <w:b/>
                <w:sz w:val="24"/>
                <w:szCs w:val="24"/>
              </w:rPr>
              <w:fldChar w:fldCharType="end"/>
            </w:r>
          </w:p>
        </w:sdtContent>
      </w:sdt>
    </w:sdtContent>
  </w:sdt>
  <w:p w:rsidR="005E2DEA" w:rsidRDefault="005E2D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B10" w:rsidRDefault="009C4B10" w:rsidP="00D810F2">
      <w:r>
        <w:separator/>
      </w:r>
    </w:p>
  </w:footnote>
  <w:footnote w:type="continuationSeparator" w:id="0">
    <w:p w:rsidR="009C4B10" w:rsidRDefault="009C4B10" w:rsidP="00D81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BC0"/>
    <w:multiLevelType w:val="hybridMultilevel"/>
    <w:tmpl w:val="E2B00BE6"/>
    <w:lvl w:ilvl="0" w:tplc="E592BE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C45533"/>
    <w:multiLevelType w:val="hybridMultilevel"/>
    <w:tmpl w:val="86C0DC4E"/>
    <w:lvl w:ilvl="0" w:tplc="193C55B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A73C48"/>
    <w:multiLevelType w:val="hybridMultilevel"/>
    <w:tmpl w:val="E83E0F2C"/>
    <w:lvl w:ilvl="0" w:tplc="76F28154">
      <w:start w:val="1"/>
      <w:numFmt w:val="decimal"/>
      <w:lvlText w:val="%1."/>
      <w:lvlJc w:val="left"/>
      <w:pPr>
        <w:ind w:left="107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DA2CD4"/>
    <w:multiLevelType w:val="hybridMultilevel"/>
    <w:tmpl w:val="B42472A0"/>
    <w:lvl w:ilvl="0" w:tplc="4A8AFEEE">
      <w:start w:val="1"/>
      <w:numFmt w:val="japaneseCounting"/>
      <w:lvlText w:val="%1、"/>
      <w:lvlJc w:val="left"/>
      <w:pPr>
        <w:ind w:left="420" w:hanging="420"/>
      </w:pPr>
      <w:rPr>
        <w:rFonts w:hint="default"/>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4">
    <w:nsid w:val="19492B02"/>
    <w:multiLevelType w:val="hybridMultilevel"/>
    <w:tmpl w:val="E2B00BE6"/>
    <w:lvl w:ilvl="0" w:tplc="E592BE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05442C"/>
    <w:multiLevelType w:val="hybridMultilevel"/>
    <w:tmpl w:val="B84485F4"/>
    <w:lvl w:ilvl="0" w:tplc="5232D724">
      <w:start w:val="1"/>
      <w:numFmt w:val="decimal"/>
      <w:lvlText w:val="%1."/>
      <w:lvlJc w:val="left"/>
      <w:pPr>
        <w:ind w:left="1070" w:hanging="360"/>
      </w:pPr>
      <w:rPr>
        <w:rFonts w:ascii="Times New Roman" w:hAnsi="Times New Roman" w:cs="Times New Roman"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6">
    <w:nsid w:val="30F733C4"/>
    <w:multiLevelType w:val="hybridMultilevel"/>
    <w:tmpl w:val="36AA5E6C"/>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51D4646"/>
    <w:multiLevelType w:val="hybridMultilevel"/>
    <w:tmpl w:val="8EEEAD00"/>
    <w:lvl w:ilvl="0" w:tplc="84BC981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59F6399"/>
    <w:multiLevelType w:val="hybridMultilevel"/>
    <w:tmpl w:val="13DC340A"/>
    <w:lvl w:ilvl="0" w:tplc="DFD8E128">
      <w:start w:val="1"/>
      <w:numFmt w:val="decimal"/>
      <w:lvlText w:val="%1."/>
      <w:lvlJc w:val="left"/>
      <w:pPr>
        <w:ind w:left="3479"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8624D7"/>
    <w:multiLevelType w:val="hybridMultilevel"/>
    <w:tmpl w:val="9236A654"/>
    <w:lvl w:ilvl="0" w:tplc="5824E0F6">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EC556E7"/>
    <w:multiLevelType w:val="hybridMultilevel"/>
    <w:tmpl w:val="E2B00BE6"/>
    <w:lvl w:ilvl="0" w:tplc="E592BE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E3D0D12"/>
    <w:multiLevelType w:val="hybridMultilevel"/>
    <w:tmpl w:val="E2B00BE6"/>
    <w:lvl w:ilvl="0" w:tplc="E592BE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E016C0F"/>
    <w:multiLevelType w:val="hybridMultilevel"/>
    <w:tmpl w:val="E2B00BE6"/>
    <w:lvl w:ilvl="0" w:tplc="E592BE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11"/>
  </w:num>
  <w:num w:numId="4">
    <w:abstractNumId w:val="12"/>
  </w:num>
  <w:num w:numId="5">
    <w:abstractNumId w:val="0"/>
  </w:num>
  <w:num w:numId="6">
    <w:abstractNumId w:val="10"/>
  </w:num>
  <w:num w:numId="7">
    <w:abstractNumId w:val="4"/>
  </w:num>
  <w:num w:numId="8">
    <w:abstractNumId w:val="7"/>
  </w:num>
  <w:num w:numId="9">
    <w:abstractNumId w:val="2"/>
  </w:num>
  <w:num w:numId="10">
    <w:abstractNumId w:val="1"/>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2E"/>
    <w:rsid w:val="000016B5"/>
    <w:rsid w:val="00003967"/>
    <w:rsid w:val="00005B55"/>
    <w:rsid w:val="000151AF"/>
    <w:rsid w:val="00017F06"/>
    <w:rsid w:val="00024CD5"/>
    <w:rsid w:val="000266ED"/>
    <w:rsid w:val="0003580F"/>
    <w:rsid w:val="00040F04"/>
    <w:rsid w:val="000427F2"/>
    <w:rsid w:val="00060C25"/>
    <w:rsid w:val="00061518"/>
    <w:rsid w:val="00081D87"/>
    <w:rsid w:val="000829E8"/>
    <w:rsid w:val="000933F6"/>
    <w:rsid w:val="0009691D"/>
    <w:rsid w:val="00097201"/>
    <w:rsid w:val="000A6F2A"/>
    <w:rsid w:val="000A7EE1"/>
    <w:rsid w:val="000B05B8"/>
    <w:rsid w:val="000B1DC7"/>
    <w:rsid w:val="000D678F"/>
    <w:rsid w:val="000E25D3"/>
    <w:rsid w:val="000E3AB2"/>
    <w:rsid w:val="000F1111"/>
    <w:rsid w:val="000F46FA"/>
    <w:rsid w:val="000F7579"/>
    <w:rsid w:val="000F779C"/>
    <w:rsid w:val="00107CD6"/>
    <w:rsid w:val="00113232"/>
    <w:rsid w:val="00120B98"/>
    <w:rsid w:val="00122A7E"/>
    <w:rsid w:val="001319AD"/>
    <w:rsid w:val="0013547B"/>
    <w:rsid w:val="001456BB"/>
    <w:rsid w:val="00147698"/>
    <w:rsid w:val="00151F6E"/>
    <w:rsid w:val="00157D82"/>
    <w:rsid w:val="00166671"/>
    <w:rsid w:val="001669D0"/>
    <w:rsid w:val="00166C88"/>
    <w:rsid w:val="00166E8F"/>
    <w:rsid w:val="00170E79"/>
    <w:rsid w:val="00171CC6"/>
    <w:rsid w:val="00173C27"/>
    <w:rsid w:val="001804C5"/>
    <w:rsid w:val="0018266B"/>
    <w:rsid w:val="00182964"/>
    <w:rsid w:val="001901C4"/>
    <w:rsid w:val="001A22EE"/>
    <w:rsid w:val="001A38BC"/>
    <w:rsid w:val="001B0D85"/>
    <w:rsid w:val="001B3B96"/>
    <w:rsid w:val="001E498F"/>
    <w:rsid w:val="001F5158"/>
    <w:rsid w:val="001F5F49"/>
    <w:rsid w:val="001F7F24"/>
    <w:rsid w:val="002040DE"/>
    <w:rsid w:val="002158F7"/>
    <w:rsid w:val="00216297"/>
    <w:rsid w:val="002230B6"/>
    <w:rsid w:val="00226FDE"/>
    <w:rsid w:val="00233585"/>
    <w:rsid w:val="0024201D"/>
    <w:rsid w:val="0024541C"/>
    <w:rsid w:val="00247122"/>
    <w:rsid w:val="00264522"/>
    <w:rsid w:val="00264E71"/>
    <w:rsid w:val="00265B14"/>
    <w:rsid w:val="0028271D"/>
    <w:rsid w:val="0029211F"/>
    <w:rsid w:val="00292F09"/>
    <w:rsid w:val="00294C84"/>
    <w:rsid w:val="00296BFB"/>
    <w:rsid w:val="00297648"/>
    <w:rsid w:val="002A5964"/>
    <w:rsid w:val="002B59C4"/>
    <w:rsid w:val="002C25AA"/>
    <w:rsid w:val="002C7D97"/>
    <w:rsid w:val="002D1878"/>
    <w:rsid w:val="002D2063"/>
    <w:rsid w:val="002D278F"/>
    <w:rsid w:val="002D2D5F"/>
    <w:rsid w:val="002D7E4E"/>
    <w:rsid w:val="002E136E"/>
    <w:rsid w:val="002E2C51"/>
    <w:rsid w:val="002E3DA9"/>
    <w:rsid w:val="002E6E74"/>
    <w:rsid w:val="002F30C1"/>
    <w:rsid w:val="002F7152"/>
    <w:rsid w:val="00305267"/>
    <w:rsid w:val="00316AA9"/>
    <w:rsid w:val="003203BD"/>
    <w:rsid w:val="00327669"/>
    <w:rsid w:val="003425A5"/>
    <w:rsid w:val="003460E2"/>
    <w:rsid w:val="0035145A"/>
    <w:rsid w:val="00353DD4"/>
    <w:rsid w:val="00356CA0"/>
    <w:rsid w:val="00360CEF"/>
    <w:rsid w:val="003774CA"/>
    <w:rsid w:val="0037752C"/>
    <w:rsid w:val="00382086"/>
    <w:rsid w:val="00383EDE"/>
    <w:rsid w:val="003A5E35"/>
    <w:rsid w:val="003A614A"/>
    <w:rsid w:val="003A78CF"/>
    <w:rsid w:val="003B252A"/>
    <w:rsid w:val="003B2763"/>
    <w:rsid w:val="003C27CC"/>
    <w:rsid w:val="003C46F7"/>
    <w:rsid w:val="003C573F"/>
    <w:rsid w:val="003C628F"/>
    <w:rsid w:val="003D2D89"/>
    <w:rsid w:val="003D3AEF"/>
    <w:rsid w:val="003D5CB0"/>
    <w:rsid w:val="003D6515"/>
    <w:rsid w:val="003E370E"/>
    <w:rsid w:val="0040255F"/>
    <w:rsid w:val="00406EBA"/>
    <w:rsid w:val="0041282A"/>
    <w:rsid w:val="00430637"/>
    <w:rsid w:val="00433170"/>
    <w:rsid w:val="0043520A"/>
    <w:rsid w:val="004400AB"/>
    <w:rsid w:val="00443993"/>
    <w:rsid w:val="004564D0"/>
    <w:rsid w:val="0046278C"/>
    <w:rsid w:val="00465054"/>
    <w:rsid w:val="00467721"/>
    <w:rsid w:val="00485EDD"/>
    <w:rsid w:val="00486F36"/>
    <w:rsid w:val="00495375"/>
    <w:rsid w:val="004964C7"/>
    <w:rsid w:val="00497C3B"/>
    <w:rsid w:val="004A5DAA"/>
    <w:rsid w:val="004A5FD4"/>
    <w:rsid w:val="004D486A"/>
    <w:rsid w:val="004D661C"/>
    <w:rsid w:val="004E2C4A"/>
    <w:rsid w:val="004E5D2F"/>
    <w:rsid w:val="004E6A4D"/>
    <w:rsid w:val="004E79D8"/>
    <w:rsid w:val="004F2E76"/>
    <w:rsid w:val="005047CC"/>
    <w:rsid w:val="005118F8"/>
    <w:rsid w:val="005135AA"/>
    <w:rsid w:val="00514EA2"/>
    <w:rsid w:val="00540851"/>
    <w:rsid w:val="0054112D"/>
    <w:rsid w:val="00547BD0"/>
    <w:rsid w:val="00551C98"/>
    <w:rsid w:val="0056152B"/>
    <w:rsid w:val="00563938"/>
    <w:rsid w:val="00563FE1"/>
    <w:rsid w:val="005663A8"/>
    <w:rsid w:val="0057132D"/>
    <w:rsid w:val="00571E62"/>
    <w:rsid w:val="00585F5C"/>
    <w:rsid w:val="00595161"/>
    <w:rsid w:val="005977EF"/>
    <w:rsid w:val="005A2062"/>
    <w:rsid w:val="005A27D9"/>
    <w:rsid w:val="005A374B"/>
    <w:rsid w:val="005A3811"/>
    <w:rsid w:val="005B3359"/>
    <w:rsid w:val="005B4A03"/>
    <w:rsid w:val="005B5E7B"/>
    <w:rsid w:val="005C09C4"/>
    <w:rsid w:val="005D1242"/>
    <w:rsid w:val="005D2F6B"/>
    <w:rsid w:val="005D722F"/>
    <w:rsid w:val="005E2DEA"/>
    <w:rsid w:val="005E3BA4"/>
    <w:rsid w:val="005E7238"/>
    <w:rsid w:val="005E7E23"/>
    <w:rsid w:val="00600CD0"/>
    <w:rsid w:val="00616392"/>
    <w:rsid w:val="006265B4"/>
    <w:rsid w:val="006304CD"/>
    <w:rsid w:val="00633A6F"/>
    <w:rsid w:val="006435A6"/>
    <w:rsid w:val="0065041F"/>
    <w:rsid w:val="0065472A"/>
    <w:rsid w:val="00662BE2"/>
    <w:rsid w:val="006754D3"/>
    <w:rsid w:val="006762C3"/>
    <w:rsid w:val="00682628"/>
    <w:rsid w:val="006A0FD8"/>
    <w:rsid w:val="006A1465"/>
    <w:rsid w:val="006B3144"/>
    <w:rsid w:val="006B7271"/>
    <w:rsid w:val="006B72E8"/>
    <w:rsid w:val="006D50B7"/>
    <w:rsid w:val="006E1D68"/>
    <w:rsid w:val="006E49DA"/>
    <w:rsid w:val="00707B13"/>
    <w:rsid w:val="00713BE0"/>
    <w:rsid w:val="00720D2C"/>
    <w:rsid w:val="0072396D"/>
    <w:rsid w:val="00740743"/>
    <w:rsid w:val="007439BD"/>
    <w:rsid w:val="00744E12"/>
    <w:rsid w:val="00745A29"/>
    <w:rsid w:val="00745ED0"/>
    <w:rsid w:val="00752C80"/>
    <w:rsid w:val="00757CCD"/>
    <w:rsid w:val="00762EF3"/>
    <w:rsid w:val="00767728"/>
    <w:rsid w:val="007677EB"/>
    <w:rsid w:val="00774BAA"/>
    <w:rsid w:val="0078320A"/>
    <w:rsid w:val="0078423A"/>
    <w:rsid w:val="00790DD5"/>
    <w:rsid w:val="00790E85"/>
    <w:rsid w:val="007A4CED"/>
    <w:rsid w:val="007B5F40"/>
    <w:rsid w:val="007C16A3"/>
    <w:rsid w:val="007C613A"/>
    <w:rsid w:val="007C7A74"/>
    <w:rsid w:val="007E559C"/>
    <w:rsid w:val="007E6D0B"/>
    <w:rsid w:val="007F3C8B"/>
    <w:rsid w:val="00804934"/>
    <w:rsid w:val="00810218"/>
    <w:rsid w:val="0081161B"/>
    <w:rsid w:val="008139A3"/>
    <w:rsid w:val="00840333"/>
    <w:rsid w:val="00846446"/>
    <w:rsid w:val="0084691F"/>
    <w:rsid w:val="008475B6"/>
    <w:rsid w:val="00847626"/>
    <w:rsid w:val="00862279"/>
    <w:rsid w:val="008622DB"/>
    <w:rsid w:val="00867007"/>
    <w:rsid w:val="0088759D"/>
    <w:rsid w:val="00892979"/>
    <w:rsid w:val="00892F56"/>
    <w:rsid w:val="008A06FC"/>
    <w:rsid w:val="008A673C"/>
    <w:rsid w:val="008B1B32"/>
    <w:rsid w:val="008B391D"/>
    <w:rsid w:val="008C02D5"/>
    <w:rsid w:val="008D0323"/>
    <w:rsid w:val="008D2BDE"/>
    <w:rsid w:val="008D53C9"/>
    <w:rsid w:val="008E71A6"/>
    <w:rsid w:val="008F29A2"/>
    <w:rsid w:val="00912413"/>
    <w:rsid w:val="00923CE6"/>
    <w:rsid w:val="00924C24"/>
    <w:rsid w:val="00926983"/>
    <w:rsid w:val="009317AB"/>
    <w:rsid w:val="009419E2"/>
    <w:rsid w:val="0096470D"/>
    <w:rsid w:val="009653D8"/>
    <w:rsid w:val="00970554"/>
    <w:rsid w:val="00980482"/>
    <w:rsid w:val="00981905"/>
    <w:rsid w:val="0098594F"/>
    <w:rsid w:val="00986A06"/>
    <w:rsid w:val="00996256"/>
    <w:rsid w:val="009A1A71"/>
    <w:rsid w:val="009A4D8A"/>
    <w:rsid w:val="009A4F87"/>
    <w:rsid w:val="009B38B5"/>
    <w:rsid w:val="009B690A"/>
    <w:rsid w:val="009B7009"/>
    <w:rsid w:val="009C0517"/>
    <w:rsid w:val="009C4B10"/>
    <w:rsid w:val="009C5790"/>
    <w:rsid w:val="009D316C"/>
    <w:rsid w:val="009D5276"/>
    <w:rsid w:val="009E09E5"/>
    <w:rsid w:val="009E2F28"/>
    <w:rsid w:val="009E3A8F"/>
    <w:rsid w:val="009E733C"/>
    <w:rsid w:val="00A027AE"/>
    <w:rsid w:val="00A057EE"/>
    <w:rsid w:val="00A2244C"/>
    <w:rsid w:val="00A45CF6"/>
    <w:rsid w:val="00A543D8"/>
    <w:rsid w:val="00A54949"/>
    <w:rsid w:val="00A5596F"/>
    <w:rsid w:val="00A56FFC"/>
    <w:rsid w:val="00A611B9"/>
    <w:rsid w:val="00A67B01"/>
    <w:rsid w:val="00A714D9"/>
    <w:rsid w:val="00A73CE5"/>
    <w:rsid w:val="00A77010"/>
    <w:rsid w:val="00A82632"/>
    <w:rsid w:val="00A9136C"/>
    <w:rsid w:val="00AA08B4"/>
    <w:rsid w:val="00AA69C7"/>
    <w:rsid w:val="00AC3558"/>
    <w:rsid w:val="00AD4BC8"/>
    <w:rsid w:val="00AD5EEA"/>
    <w:rsid w:val="00AD74F7"/>
    <w:rsid w:val="00AE01AC"/>
    <w:rsid w:val="00AE0B83"/>
    <w:rsid w:val="00AF3E31"/>
    <w:rsid w:val="00AF4EFF"/>
    <w:rsid w:val="00AF7BBD"/>
    <w:rsid w:val="00B0172F"/>
    <w:rsid w:val="00B04817"/>
    <w:rsid w:val="00B06A2E"/>
    <w:rsid w:val="00B121B8"/>
    <w:rsid w:val="00B13ECB"/>
    <w:rsid w:val="00B14CFD"/>
    <w:rsid w:val="00B160F7"/>
    <w:rsid w:val="00B23408"/>
    <w:rsid w:val="00B33431"/>
    <w:rsid w:val="00B40CB4"/>
    <w:rsid w:val="00B42679"/>
    <w:rsid w:val="00B46C10"/>
    <w:rsid w:val="00B62E9F"/>
    <w:rsid w:val="00B7125E"/>
    <w:rsid w:val="00B752E8"/>
    <w:rsid w:val="00B75D91"/>
    <w:rsid w:val="00B76B58"/>
    <w:rsid w:val="00B82D89"/>
    <w:rsid w:val="00B859D8"/>
    <w:rsid w:val="00B85D71"/>
    <w:rsid w:val="00B92E57"/>
    <w:rsid w:val="00B94D40"/>
    <w:rsid w:val="00BB5373"/>
    <w:rsid w:val="00BB74A0"/>
    <w:rsid w:val="00BC6F84"/>
    <w:rsid w:val="00BD417D"/>
    <w:rsid w:val="00BE2432"/>
    <w:rsid w:val="00BE4195"/>
    <w:rsid w:val="00BF00E0"/>
    <w:rsid w:val="00BF373F"/>
    <w:rsid w:val="00BF5B89"/>
    <w:rsid w:val="00C13E77"/>
    <w:rsid w:val="00C21A80"/>
    <w:rsid w:val="00C274DB"/>
    <w:rsid w:val="00C32360"/>
    <w:rsid w:val="00C35281"/>
    <w:rsid w:val="00C416B7"/>
    <w:rsid w:val="00C53DEE"/>
    <w:rsid w:val="00C73994"/>
    <w:rsid w:val="00C8300F"/>
    <w:rsid w:val="00C8729E"/>
    <w:rsid w:val="00C9016A"/>
    <w:rsid w:val="00C97DEB"/>
    <w:rsid w:val="00CA2E14"/>
    <w:rsid w:val="00CB2076"/>
    <w:rsid w:val="00CC60DB"/>
    <w:rsid w:val="00CE4EA4"/>
    <w:rsid w:val="00D02E91"/>
    <w:rsid w:val="00D05679"/>
    <w:rsid w:val="00D248DA"/>
    <w:rsid w:val="00D36354"/>
    <w:rsid w:val="00D36F95"/>
    <w:rsid w:val="00D379D8"/>
    <w:rsid w:val="00D37C5B"/>
    <w:rsid w:val="00D42435"/>
    <w:rsid w:val="00D42B7E"/>
    <w:rsid w:val="00D4588D"/>
    <w:rsid w:val="00D51082"/>
    <w:rsid w:val="00D52988"/>
    <w:rsid w:val="00D672A8"/>
    <w:rsid w:val="00D70889"/>
    <w:rsid w:val="00D7140C"/>
    <w:rsid w:val="00D76826"/>
    <w:rsid w:val="00D810F2"/>
    <w:rsid w:val="00D81396"/>
    <w:rsid w:val="00D85EBD"/>
    <w:rsid w:val="00D87F7F"/>
    <w:rsid w:val="00D9648E"/>
    <w:rsid w:val="00DB034E"/>
    <w:rsid w:val="00DB1AE3"/>
    <w:rsid w:val="00DB202C"/>
    <w:rsid w:val="00DC0169"/>
    <w:rsid w:val="00DC239C"/>
    <w:rsid w:val="00DC5C59"/>
    <w:rsid w:val="00DD152B"/>
    <w:rsid w:val="00DD1A48"/>
    <w:rsid w:val="00DE0E83"/>
    <w:rsid w:val="00E0577E"/>
    <w:rsid w:val="00E1671A"/>
    <w:rsid w:val="00E17B69"/>
    <w:rsid w:val="00E37FA5"/>
    <w:rsid w:val="00E40C2E"/>
    <w:rsid w:val="00E47135"/>
    <w:rsid w:val="00E574B3"/>
    <w:rsid w:val="00E60952"/>
    <w:rsid w:val="00E622F6"/>
    <w:rsid w:val="00E63852"/>
    <w:rsid w:val="00E7372A"/>
    <w:rsid w:val="00E964F7"/>
    <w:rsid w:val="00E971E0"/>
    <w:rsid w:val="00EA3053"/>
    <w:rsid w:val="00EA519A"/>
    <w:rsid w:val="00EB0990"/>
    <w:rsid w:val="00EB35E7"/>
    <w:rsid w:val="00EB7FDD"/>
    <w:rsid w:val="00ED44B0"/>
    <w:rsid w:val="00EE1721"/>
    <w:rsid w:val="00EE4021"/>
    <w:rsid w:val="00EF012D"/>
    <w:rsid w:val="00F005D2"/>
    <w:rsid w:val="00F0317A"/>
    <w:rsid w:val="00F06EC8"/>
    <w:rsid w:val="00F223EB"/>
    <w:rsid w:val="00F405D5"/>
    <w:rsid w:val="00F52E87"/>
    <w:rsid w:val="00F6229A"/>
    <w:rsid w:val="00F67BC5"/>
    <w:rsid w:val="00F84439"/>
    <w:rsid w:val="00F84526"/>
    <w:rsid w:val="00F86056"/>
    <w:rsid w:val="00FA2C50"/>
    <w:rsid w:val="00FA59A7"/>
    <w:rsid w:val="00FA7562"/>
    <w:rsid w:val="00FA7D6B"/>
    <w:rsid w:val="00FC1F1F"/>
    <w:rsid w:val="00FC4A71"/>
    <w:rsid w:val="00FC70B6"/>
    <w:rsid w:val="00FD5E1C"/>
    <w:rsid w:val="00FD7145"/>
    <w:rsid w:val="00FE1363"/>
    <w:rsid w:val="00FF2AEB"/>
    <w:rsid w:val="00FF3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52A"/>
    <w:pPr>
      <w:ind w:firstLineChars="200" w:firstLine="420"/>
    </w:pPr>
  </w:style>
  <w:style w:type="paragraph" w:styleId="a4">
    <w:name w:val="header"/>
    <w:basedOn w:val="a"/>
    <w:link w:val="Char"/>
    <w:uiPriority w:val="99"/>
    <w:unhideWhenUsed/>
    <w:rsid w:val="00D810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10F2"/>
    <w:rPr>
      <w:sz w:val="18"/>
      <w:szCs w:val="18"/>
    </w:rPr>
  </w:style>
  <w:style w:type="paragraph" w:styleId="a5">
    <w:name w:val="footer"/>
    <w:basedOn w:val="a"/>
    <w:link w:val="Char0"/>
    <w:uiPriority w:val="99"/>
    <w:unhideWhenUsed/>
    <w:rsid w:val="00D810F2"/>
    <w:pPr>
      <w:tabs>
        <w:tab w:val="center" w:pos="4153"/>
        <w:tab w:val="right" w:pos="8306"/>
      </w:tabs>
      <w:snapToGrid w:val="0"/>
      <w:jc w:val="left"/>
    </w:pPr>
    <w:rPr>
      <w:sz w:val="18"/>
      <w:szCs w:val="18"/>
    </w:rPr>
  </w:style>
  <w:style w:type="character" w:customStyle="1" w:styleId="Char0">
    <w:name w:val="页脚 Char"/>
    <w:basedOn w:val="a0"/>
    <w:link w:val="a5"/>
    <w:uiPriority w:val="99"/>
    <w:rsid w:val="00D810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52A"/>
    <w:pPr>
      <w:ind w:firstLineChars="200" w:firstLine="420"/>
    </w:pPr>
  </w:style>
  <w:style w:type="paragraph" w:styleId="a4">
    <w:name w:val="header"/>
    <w:basedOn w:val="a"/>
    <w:link w:val="Char"/>
    <w:uiPriority w:val="99"/>
    <w:unhideWhenUsed/>
    <w:rsid w:val="00D810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10F2"/>
    <w:rPr>
      <w:sz w:val="18"/>
      <w:szCs w:val="18"/>
    </w:rPr>
  </w:style>
  <w:style w:type="paragraph" w:styleId="a5">
    <w:name w:val="footer"/>
    <w:basedOn w:val="a"/>
    <w:link w:val="Char0"/>
    <w:uiPriority w:val="99"/>
    <w:unhideWhenUsed/>
    <w:rsid w:val="00D810F2"/>
    <w:pPr>
      <w:tabs>
        <w:tab w:val="center" w:pos="4153"/>
        <w:tab w:val="right" w:pos="8306"/>
      </w:tabs>
      <w:snapToGrid w:val="0"/>
      <w:jc w:val="left"/>
    </w:pPr>
    <w:rPr>
      <w:sz w:val="18"/>
      <w:szCs w:val="18"/>
    </w:rPr>
  </w:style>
  <w:style w:type="character" w:customStyle="1" w:styleId="Char0">
    <w:name w:val="页脚 Char"/>
    <w:basedOn w:val="a0"/>
    <w:link w:val="a5"/>
    <w:uiPriority w:val="99"/>
    <w:rsid w:val="00D810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7A886-8086-4C77-9D07-EBB063D5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1689</Characters>
  <Application>Microsoft Office Word</Application>
  <DocSecurity>0</DocSecurity>
  <Lines>14</Lines>
  <Paragraphs>3</Paragraphs>
  <ScaleCrop>false</ScaleCrop>
  <Company>China</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程旺</dc:creator>
  <cp:lastModifiedBy>User</cp:lastModifiedBy>
  <cp:revision>2</cp:revision>
  <cp:lastPrinted>2016-04-21T03:36:00Z</cp:lastPrinted>
  <dcterms:created xsi:type="dcterms:W3CDTF">2018-11-15T08:22:00Z</dcterms:created>
  <dcterms:modified xsi:type="dcterms:W3CDTF">2018-11-15T08:22:00Z</dcterms:modified>
</cp:coreProperties>
</file>